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405B" w:rsidRDefault="00165017" w:rsidP="0074405B">
      <w:pPr>
        <w:pStyle w:val="3GPPHeader"/>
        <w:spacing w:after="60"/>
        <w:rPr>
          <w:sz w:val="32"/>
          <w:szCs w:val="32"/>
          <w:highlight w:val="yellow"/>
        </w:rPr>
      </w:pPr>
      <w:r>
        <w:t>3GPP TSG-RAN WG4</w:t>
      </w:r>
      <w:r w:rsidR="00060BD2">
        <w:t xml:space="preserve"> #82bis</w:t>
      </w:r>
      <w:r w:rsidR="0074405B">
        <w:tab/>
      </w:r>
      <w:r w:rsidR="00D2772B" w:rsidRPr="00D2772B">
        <w:rPr>
          <w:sz w:val="32"/>
          <w:szCs w:val="32"/>
        </w:rPr>
        <w:t>R4-1703292</w:t>
      </w:r>
    </w:p>
    <w:p w:rsidR="0074405B" w:rsidRDefault="00060BD2" w:rsidP="0074405B">
      <w:pPr>
        <w:pStyle w:val="CRCoverPage"/>
        <w:outlineLvl w:val="0"/>
        <w:rPr>
          <w:b/>
          <w:noProof/>
          <w:sz w:val="24"/>
        </w:rPr>
      </w:pPr>
      <w:r w:rsidRPr="00060BD2">
        <w:rPr>
          <w:b/>
          <w:noProof/>
          <w:sz w:val="24"/>
        </w:rPr>
        <w:t>Spokane</w:t>
      </w:r>
      <w:r w:rsidR="0074405B">
        <w:rPr>
          <w:b/>
          <w:noProof/>
          <w:sz w:val="24"/>
        </w:rPr>
        <w:t xml:space="preserve">, </w:t>
      </w:r>
      <w:r>
        <w:rPr>
          <w:b/>
          <w:noProof/>
          <w:sz w:val="24"/>
        </w:rPr>
        <w:t>USA</w:t>
      </w:r>
      <w:r w:rsidR="0074405B">
        <w:rPr>
          <w:b/>
          <w:noProof/>
          <w:sz w:val="24"/>
        </w:rPr>
        <w:t>, 3</w:t>
      </w:r>
      <w:r w:rsidR="0074405B">
        <w:rPr>
          <w:b/>
          <w:noProof/>
          <w:sz w:val="24"/>
          <w:vertAlign w:val="superscript"/>
        </w:rPr>
        <w:t>th</w:t>
      </w:r>
      <w:r w:rsidR="0074405B">
        <w:rPr>
          <w:b/>
          <w:noProof/>
          <w:sz w:val="24"/>
        </w:rPr>
        <w:t xml:space="preserve"> – 7</w:t>
      </w:r>
      <w:r w:rsidR="0074405B">
        <w:rPr>
          <w:b/>
          <w:noProof/>
          <w:sz w:val="24"/>
          <w:vertAlign w:val="superscript"/>
        </w:rPr>
        <w:t>th</w:t>
      </w:r>
      <w:r w:rsidR="0074405B">
        <w:rPr>
          <w:b/>
          <w:noProof/>
          <w:sz w:val="24"/>
        </w:rPr>
        <w:t xml:space="preserve"> </w:t>
      </w:r>
      <w:r>
        <w:rPr>
          <w:b/>
          <w:noProof/>
          <w:sz w:val="24"/>
        </w:rPr>
        <w:t xml:space="preserve">April </w:t>
      </w:r>
      <w:r w:rsidR="0074405B">
        <w:rPr>
          <w:b/>
          <w:noProof/>
          <w:sz w:val="24"/>
        </w:rPr>
        <w:t>2017</w:t>
      </w:r>
    </w:p>
    <w:p w:rsidR="00E90E49" w:rsidRPr="00CE0424" w:rsidRDefault="00E90E49" w:rsidP="00357380">
      <w:pPr>
        <w:pStyle w:val="3GPPHeader"/>
      </w:pPr>
    </w:p>
    <w:p w:rsidR="00E90E49" w:rsidRPr="00531534" w:rsidRDefault="00E90E49" w:rsidP="00311702">
      <w:pPr>
        <w:pStyle w:val="3GPPHeader"/>
        <w:rPr>
          <w:sz w:val="22"/>
          <w:szCs w:val="22"/>
          <w:lang w:val="sv-SE"/>
        </w:rPr>
      </w:pPr>
      <w:r w:rsidRPr="00531534">
        <w:rPr>
          <w:sz w:val="22"/>
          <w:szCs w:val="22"/>
          <w:lang w:val="sv-SE"/>
        </w:rPr>
        <w:t>Agenda Item:</w:t>
      </w:r>
      <w:r w:rsidRPr="00531534">
        <w:rPr>
          <w:sz w:val="22"/>
          <w:szCs w:val="22"/>
          <w:lang w:val="sv-SE"/>
        </w:rPr>
        <w:tab/>
      </w:r>
      <w:r w:rsidR="00D2772B" w:rsidRPr="00D2772B">
        <w:rPr>
          <w:sz w:val="22"/>
          <w:szCs w:val="22"/>
          <w:lang w:val="sv-SE"/>
        </w:rPr>
        <w:t>7.14.7</w:t>
      </w:r>
    </w:p>
    <w:p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rsidR="00E90E49" w:rsidRPr="00CE0424" w:rsidRDefault="003D3C45" w:rsidP="00311702">
      <w:pPr>
        <w:pStyle w:val="3GPPHeader"/>
        <w:rPr>
          <w:sz w:val="22"/>
          <w:szCs w:val="22"/>
        </w:rPr>
      </w:pPr>
      <w:r>
        <w:rPr>
          <w:sz w:val="22"/>
          <w:szCs w:val="22"/>
        </w:rPr>
        <w:t>Title:</w:t>
      </w:r>
      <w:r w:rsidR="00E90E49" w:rsidRPr="00CE0424">
        <w:rPr>
          <w:sz w:val="22"/>
          <w:szCs w:val="22"/>
        </w:rPr>
        <w:tab/>
      </w:r>
      <w:r w:rsidR="00520381">
        <w:rPr>
          <w:sz w:val="22"/>
          <w:szCs w:val="22"/>
        </w:rPr>
        <w:t xml:space="preserve">Further discussion on </w:t>
      </w:r>
      <w:proofErr w:type="spellStart"/>
      <w:r w:rsidR="00520381">
        <w:rPr>
          <w:sz w:val="22"/>
          <w:szCs w:val="22"/>
        </w:rPr>
        <w:t>eLAA</w:t>
      </w:r>
      <w:proofErr w:type="spellEnd"/>
      <w:r w:rsidR="00520381">
        <w:rPr>
          <w:sz w:val="22"/>
          <w:szCs w:val="22"/>
        </w:rPr>
        <w:t xml:space="preserve"> demodulation</w:t>
      </w:r>
    </w:p>
    <w:p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757488">
        <w:rPr>
          <w:sz w:val="22"/>
          <w:szCs w:val="22"/>
        </w:rPr>
        <w:t>Discussion</w:t>
      </w:r>
    </w:p>
    <w:p w:rsidR="00E90E49" w:rsidRPr="00CE0424" w:rsidRDefault="00E90E49" w:rsidP="00E90E49"/>
    <w:p w:rsidR="00E90E49" w:rsidRPr="00CE0424" w:rsidRDefault="00E90E49" w:rsidP="00CE0424">
      <w:pPr>
        <w:pStyle w:val="Heading1"/>
      </w:pPr>
      <w:r w:rsidRPr="00CE0424">
        <w:t>Introduction</w:t>
      </w:r>
    </w:p>
    <w:p w:rsidR="00D3005B" w:rsidRPr="00CE0424" w:rsidRDefault="00065C8B" w:rsidP="00CE0424">
      <w:pPr>
        <w:pStyle w:val="BodyText"/>
      </w:pPr>
      <w:r>
        <w:t xml:space="preserve">In RAN4#82 meeting, the </w:t>
      </w:r>
      <w:proofErr w:type="spellStart"/>
      <w:r>
        <w:t>eLAA</w:t>
      </w:r>
      <w:proofErr w:type="spellEnd"/>
      <w:r>
        <w:t xml:space="preserve"> demodulation </w:t>
      </w:r>
      <w:r>
        <w:rPr>
          <w:rFonts w:hint="eastAsia"/>
        </w:rPr>
        <w:t xml:space="preserve">was </w:t>
      </w:r>
      <w:r>
        <w:t xml:space="preserve">further discussed. The WF is agreed in </w:t>
      </w:r>
      <w:r w:rsidR="00374ADF">
        <w:fldChar w:fldCharType="begin"/>
      </w:r>
      <w:r w:rsidR="00374ADF">
        <w:instrText xml:space="preserve"> REF _Ref477794955 \r \h </w:instrText>
      </w:r>
      <w:r w:rsidR="00374ADF">
        <w:fldChar w:fldCharType="separate"/>
      </w:r>
      <w:r w:rsidR="00374ADF">
        <w:t>[1]</w:t>
      </w:r>
      <w:r w:rsidR="00374ADF">
        <w:fldChar w:fldCharType="end"/>
      </w:r>
      <w:r w:rsidR="00374ADF">
        <w:t xml:space="preserve">. In this paper, we further discuss the open issues for </w:t>
      </w:r>
      <w:proofErr w:type="spellStart"/>
      <w:r w:rsidR="00374ADF">
        <w:t>eLAA</w:t>
      </w:r>
      <w:proofErr w:type="spellEnd"/>
      <w:r w:rsidR="00374ADF">
        <w:t xml:space="preserve"> demodulation. </w:t>
      </w:r>
    </w:p>
    <w:p w:rsidR="001643A8" w:rsidRDefault="004000E8" w:rsidP="00CE0424">
      <w:pPr>
        <w:pStyle w:val="Heading1"/>
      </w:pPr>
      <w:bookmarkStart w:id="0" w:name="_Ref178064866"/>
      <w:r w:rsidRPr="00CE0424">
        <w:t>Discussion</w:t>
      </w:r>
      <w:bookmarkEnd w:id="0"/>
    </w:p>
    <w:p w:rsidR="00520381" w:rsidRDefault="009B7BF3" w:rsidP="00E761EC">
      <w:pPr>
        <w:pStyle w:val="Heading2"/>
      </w:pPr>
      <w:r>
        <w:t>Test purpose</w:t>
      </w:r>
    </w:p>
    <w:p w:rsidR="0064691C" w:rsidRPr="0064691C" w:rsidRDefault="0064691C" w:rsidP="0064691C">
      <w:r>
        <w:t>In last meeting, the group discuss the test purpose</w:t>
      </w:r>
      <w:r w:rsidR="00407A07">
        <w:t>s</w:t>
      </w:r>
      <w:r>
        <w:t xml:space="preserve"> </w:t>
      </w:r>
      <w:r w:rsidR="00407A07">
        <w:t xml:space="preserve">for </w:t>
      </w:r>
      <w:proofErr w:type="spellStart"/>
      <w:r>
        <w:t>eLAA</w:t>
      </w:r>
      <w:proofErr w:type="spellEnd"/>
      <w:r>
        <w:t xml:space="preserve"> PUSCH</w:t>
      </w:r>
      <w:r>
        <w:rPr>
          <w:rFonts w:hint="eastAsia"/>
        </w:rPr>
        <w:t>.</w:t>
      </w:r>
      <w:r>
        <w:t xml:space="preserve"> Three possible test purposes are listed as:</w:t>
      </w:r>
    </w:p>
    <w:p w:rsidR="00520381" w:rsidRDefault="00520381" w:rsidP="00520381">
      <w:pPr>
        <w:pStyle w:val="ListParagraph"/>
        <w:numPr>
          <w:ilvl w:val="0"/>
          <w:numId w:val="17"/>
        </w:numPr>
      </w:pPr>
      <w:r>
        <w:t>Verify PUSCH new interlace resource structure</w:t>
      </w:r>
    </w:p>
    <w:p w:rsidR="00520381" w:rsidRDefault="00520381" w:rsidP="00520381">
      <w:pPr>
        <w:pStyle w:val="ListParagraph"/>
        <w:numPr>
          <w:ilvl w:val="0"/>
          <w:numId w:val="17"/>
        </w:numPr>
      </w:pPr>
      <w:r>
        <w:t>FFS: Verify DM-RS channel estimation performance with contiguous interlace allocation</w:t>
      </w:r>
    </w:p>
    <w:p w:rsidR="00520381" w:rsidRDefault="00520381" w:rsidP="00520381">
      <w:pPr>
        <w:pStyle w:val="ListParagraph"/>
        <w:numPr>
          <w:ilvl w:val="0"/>
          <w:numId w:val="17"/>
        </w:numPr>
      </w:pPr>
      <w:r>
        <w:t>FFS: Verify PUSCH demodulation performance with UL LBT model</w:t>
      </w:r>
    </w:p>
    <w:p w:rsidR="0064691C" w:rsidRDefault="0064691C" w:rsidP="00AA14BC">
      <w:r>
        <w:t xml:space="preserve">For the channel estimation, as a general principle, it can be verified by PUSCH performance. </w:t>
      </w:r>
      <w:r w:rsidR="009A6EDA">
        <w:t>If the channel estimation can be verified for the basic unit (one interlace), it is less possible to have channel estimation problem for more interlaces allocation, since the channel estimation algorithm for one interlace is the base for multiple interlaces allocation. Furthermore, in</w:t>
      </w:r>
      <w:r w:rsidR="006F3FDA">
        <w:t xml:space="preserve"> the </w:t>
      </w:r>
      <w:r w:rsidR="009A6EDA">
        <w:t>companion paper</w:t>
      </w:r>
      <w:r w:rsidR="006F3FDA">
        <w:t xml:space="preserve"> </w:t>
      </w:r>
      <w:r w:rsidR="006F3FDA">
        <w:fldChar w:fldCharType="begin"/>
      </w:r>
      <w:r w:rsidR="006F3FDA">
        <w:instrText xml:space="preserve"> REF _Ref478163382 \r \h </w:instrText>
      </w:r>
      <w:r w:rsidR="006F3FDA">
        <w:fldChar w:fldCharType="separate"/>
      </w:r>
      <w:r w:rsidR="006F3FDA">
        <w:t>[2]</w:t>
      </w:r>
      <w:r w:rsidR="006F3FDA">
        <w:fldChar w:fldCharType="end"/>
      </w:r>
      <w:r w:rsidR="009A6EDA">
        <w:t>, the performance for both 2 interlaces and one interlace are given.</w:t>
      </w:r>
      <w:r w:rsidR="006F3FDA">
        <w:t xml:space="preserve"> From the simulation results, we can see that the performance of 2 interlaces is very close to 1 interlace. It is really challenge to check the purpose</w:t>
      </w:r>
      <w:r w:rsidR="00B33E59">
        <w:t xml:space="preserve"> if we set it</w:t>
      </w:r>
      <w:r w:rsidR="006F3FDA">
        <w:t xml:space="preserve">. Further, with contiguous resources allocation, channel estimation may be optimized. However, from RAN4 point of view, RAN4 shall target for </w:t>
      </w:r>
      <w:r w:rsidR="006F3FDA">
        <w:rPr>
          <w:rFonts w:hint="eastAsia"/>
        </w:rPr>
        <w:t>minimum</w:t>
      </w:r>
      <w:r w:rsidR="006F3FDA">
        <w:t xml:space="preserve"> performance requirements</w:t>
      </w:r>
      <w:r w:rsidR="006F3FDA">
        <w:rPr>
          <w:rFonts w:hint="eastAsia"/>
        </w:rPr>
        <w:t>,</w:t>
      </w:r>
      <w:r w:rsidR="006F3FDA">
        <w:t xml:space="preserve"> not for optimization performance. Thus, we don’t think it is necessary to have one test purpose to verify DM-RS channel estimation performance with contiguous interlace allocation. </w:t>
      </w:r>
    </w:p>
    <w:p w:rsidR="006F3FDA" w:rsidRDefault="006F3FDA" w:rsidP="00AA14BC"/>
    <w:p w:rsidR="00315435" w:rsidRPr="00315435" w:rsidRDefault="00315435" w:rsidP="00315435">
      <w:r>
        <w:t>For UL LBT model, t</w:t>
      </w:r>
      <w:r w:rsidRPr="00315435">
        <w:t xml:space="preserve">he purpose to model LBT for uplink transmission is to verify whether </w:t>
      </w:r>
      <w:proofErr w:type="spellStart"/>
      <w:r w:rsidRPr="00315435">
        <w:t>eNB</w:t>
      </w:r>
      <w:proofErr w:type="spellEnd"/>
      <w:r w:rsidRPr="00315435">
        <w:t xml:space="preserve"> can handle PUSCH missing due to LBT fail. However, this behaviour is not new. This behaviour is a nature behaviour from Rel-8. From Rel-8, Uplink grant may be missing. When uplink grant is missing, PUSCH will be not transmitted from UE. In this case, </w:t>
      </w:r>
      <w:proofErr w:type="spellStart"/>
      <w:r w:rsidRPr="00315435">
        <w:t>eNB</w:t>
      </w:r>
      <w:proofErr w:type="spellEnd"/>
      <w:r w:rsidRPr="00315435">
        <w:t xml:space="preserve"> must take proper action for the PUSCH missing. Thus, it is not so critical to model LBT or not in the </w:t>
      </w:r>
      <w:proofErr w:type="spellStart"/>
      <w:r w:rsidRPr="00315435">
        <w:t>eLAA</w:t>
      </w:r>
      <w:proofErr w:type="spellEnd"/>
      <w:r w:rsidRPr="00315435">
        <w:t xml:space="preserve"> performance requirements. </w:t>
      </w:r>
    </w:p>
    <w:p w:rsidR="00315435" w:rsidRPr="00315435" w:rsidRDefault="00315435" w:rsidP="00315435">
      <w:r w:rsidRPr="00315435">
        <w:t xml:space="preserve">Furthermore, as what we have observed in downlink LBT model, it takes tremendous time to converge on the LBT model. </w:t>
      </w:r>
      <w:r w:rsidR="00B33E59">
        <w:t xml:space="preserve">For the UL LBT model, it may couple with downlink LBT. It is really challenge to have a good model without extensive discussion. </w:t>
      </w:r>
      <w:r w:rsidRPr="00315435">
        <w:t xml:space="preserve">If we can avoid the LBT model, we prefer not to model LBT in uplink performance requirements. </w:t>
      </w:r>
    </w:p>
    <w:p w:rsidR="00315435" w:rsidRDefault="00CE2CF7" w:rsidP="00736B61">
      <w:pPr>
        <w:pStyle w:val="Proposal"/>
      </w:pPr>
      <w:bookmarkStart w:id="1" w:name="_Toc478164253"/>
      <w:bookmarkStart w:id="2" w:name="_Toc478164810"/>
      <w:bookmarkStart w:id="3" w:name="_Toc477901284"/>
      <w:bookmarkStart w:id="4" w:name="_Toc478165663"/>
      <w:r>
        <w:t>It is not necessary to have dedicated test purposes for DM-RS channel estimation performance with contiguous interlace allocation</w:t>
      </w:r>
      <w:bookmarkEnd w:id="1"/>
      <w:bookmarkEnd w:id="2"/>
      <w:bookmarkEnd w:id="4"/>
      <w:r>
        <w:t xml:space="preserve"> </w:t>
      </w:r>
    </w:p>
    <w:p w:rsidR="00520381" w:rsidRDefault="00297F19" w:rsidP="00736B61">
      <w:pPr>
        <w:pStyle w:val="Proposal"/>
      </w:pPr>
      <w:bookmarkStart w:id="5" w:name="_Toc478164254"/>
      <w:bookmarkStart w:id="6" w:name="_Toc478164811"/>
      <w:bookmarkStart w:id="7" w:name="_Toc478165664"/>
      <w:r>
        <w:t xml:space="preserve">For simplicity, </w:t>
      </w:r>
      <w:r w:rsidR="00315435">
        <w:t xml:space="preserve">UL LBT is </w:t>
      </w:r>
      <w:r w:rsidR="00BF73F6">
        <w:t xml:space="preserve">not </w:t>
      </w:r>
      <w:r w:rsidR="00315435">
        <w:t xml:space="preserve">modelled for </w:t>
      </w:r>
      <w:proofErr w:type="spellStart"/>
      <w:r w:rsidR="00486C6B">
        <w:t>eLAA</w:t>
      </w:r>
      <w:proofErr w:type="spellEnd"/>
      <w:r w:rsidR="00486C6B">
        <w:t xml:space="preserve"> </w:t>
      </w:r>
      <w:r w:rsidR="00CE2CF7">
        <w:t>PUSCH demodulation performance</w:t>
      </w:r>
      <w:bookmarkEnd w:id="5"/>
      <w:bookmarkEnd w:id="6"/>
      <w:bookmarkEnd w:id="7"/>
      <w:r w:rsidR="00CE2CF7">
        <w:t xml:space="preserve"> </w:t>
      </w:r>
      <w:bookmarkEnd w:id="3"/>
    </w:p>
    <w:p w:rsidR="00520381" w:rsidRPr="00520381" w:rsidRDefault="00520381" w:rsidP="00520381">
      <w:pPr>
        <w:rPr>
          <w:lang w:val="en-US"/>
        </w:rPr>
      </w:pPr>
    </w:p>
    <w:p w:rsidR="00520381" w:rsidRDefault="00854672" w:rsidP="00854672">
      <w:pPr>
        <w:pStyle w:val="Heading2"/>
      </w:pPr>
      <w:r>
        <w:lastRenderedPageBreak/>
        <w:t>Test configuration</w:t>
      </w:r>
    </w:p>
    <w:p w:rsidR="00D35814" w:rsidRPr="00D35814" w:rsidRDefault="00D35814" w:rsidP="00D35814">
      <w:r>
        <w:t xml:space="preserve">For test configuration, the ending symbol configuration, channel model and MCS are still open. In this section, we share our view on these open issues. </w:t>
      </w:r>
    </w:p>
    <w:p w:rsidR="008C4094" w:rsidRPr="008C4094" w:rsidRDefault="008C4094" w:rsidP="008C4094">
      <w:pPr>
        <w:numPr>
          <w:ilvl w:val="0"/>
          <w:numId w:val="18"/>
        </w:numPr>
        <w:tabs>
          <w:tab w:val="num" w:pos="720"/>
        </w:tabs>
        <w:rPr>
          <w:b/>
          <w:lang w:val="en-US"/>
        </w:rPr>
      </w:pPr>
      <w:r w:rsidRPr="008C4094">
        <w:rPr>
          <w:b/>
          <w:lang w:val="en-US"/>
        </w:rPr>
        <w:t>Ending symbol configuration</w:t>
      </w:r>
    </w:p>
    <w:p w:rsidR="008C4094" w:rsidRPr="008C4094" w:rsidRDefault="008C4094" w:rsidP="008C4094">
      <w:pPr>
        <w:numPr>
          <w:ilvl w:val="0"/>
          <w:numId w:val="19"/>
        </w:numPr>
        <w:rPr>
          <w:lang w:val="en-US"/>
        </w:rPr>
      </w:pPr>
      <w:r w:rsidRPr="008C4094">
        <w:t>Option 1: Up to OFDM symbol 13</w:t>
      </w:r>
    </w:p>
    <w:p w:rsidR="008C4094" w:rsidRPr="008C4094" w:rsidRDefault="008C4094" w:rsidP="008C4094">
      <w:pPr>
        <w:numPr>
          <w:ilvl w:val="0"/>
          <w:numId w:val="19"/>
        </w:numPr>
        <w:rPr>
          <w:lang w:val="en-US"/>
        </w:rPr>
      </w:pPr>
      <w:r w:rsidRPr="008C4094">
        <w:t>Option 2: Up to OFDM symbol 12</w:t>
      </w:r>
    </w:p>
    <w:p w:rsidR="008C4094" w:rsidRDefault="00FE241A" w:rsidP="008C4094">
      <w:pPr>
        <w:rPr>
          <w:lang w:val="en-US"/>
        </w:rPr>
      </w:pPr>
      <w:r>
        <w:rPr>
          <w:lang w:val="en-US"/>
        </w:rPr>
        <w:t>Per</w:t>
      </w:r>
      <w:r w:rsidR="008C4094">
        <w:rPr>
          <w:lang w:val="en-US"/>
        </w:rPr>
        <w:t xml:space="preserve"> RAN1 agreements, one of two ending symbol positions can be configured. V</w:t>
      </w:r>
      <w:r w:rsidR="008C4094" w:rsidRPr="00E14503">
        <w:rPr>
          <w:lang w:val="en-US"/>
        </w:rPr>
        <w:t xml:space="preserve">alue 0 indicates PUSCH in a UL </w:t>
      </w:r>
      <w:proofErr w:type="spellStart"/>
      <w:r w:rsidR="008C4094" w:rsidRPr="00E14503">
        <w:rPr>
          <w:lang w:val="en-US"/>
        </w:rPr>
        <w:t>subframe</w:t>
      </w:r>
      <w:proofErr w:type="spellEnd"/>
      <w:r w:rsidR="008C4094" w:rsidRPr="00E14503">
        <w:rPr>
          <w:lang w:val="en-US"/>
        </w:rPr>
        <w:t xml:space="preserve"> is transmitted up to OFDM symbol 13 and value 1 indicates PUSCH is transmitted up to OFDM symbol 12</w:t>
      </w:r>
      <w:r w:rsidR="008C4094">
        <w:rPr>
          <w:lang w:val="en-US"/>
        </w:rPr>
        <w:t>. Up to OFDM symbol 13 or up to OFDM symbol 12</w:t>
      </w:r>
      <w:r w:rsidR="008C4094">
        <w:rPr>
          <w:rFonts w:hint="eastAsia"/>
          <w:lang w:val="en-US"/>
        </w:rPr>
        <w:t>,</w:t>
      </w:r>
      <w:r w:rsidR="008C4094">
        <w:rPr>
          <w:lang w:val="en-US"/>
        </w:rPr>
        <w:t xml:space="preserve"> both are treated in legacy system. For example, when sounding signal is configured, the PUSCH format is </w:t>
      </w:r>
      <w:r w:rsidR="000C3990">
        <w:rPr>
          <w:lang w:val="en-US"/>
        </w:rPr>
        <w:t>the same</w:t>
      </w:r>
      <w:r w:rsidR="008C4094">
        <w:rPr>
          <w:lang w:val="en-US"/>
        </w:rPr>
        <w:t xml:space="preserve"> as the format with up to OFDM symbol 12. </w:t>
      </w:r>
      <w:r>
        <w:rPr>
          <w:lang w:val="en-US"/>
        </w:rPr>
        <w:t>To</w:t>
      </w:r>
      <w:r w:rsidR="008C4094">
        <w:rPr>
          <w:lang w:val="en-US"/>
        </w:rPr>
        <w:t xml:space="preserve"> simply the test, only one value is selected for the PUSCH transmission, for example, value “0” is used to indicate to simply the test. </w:t>
      </w:r>
    </w:p>
    <w:p w:rsidR="008C4094" w:rsidRDefault="008C4094" w:rsidP="008C4094">
      <w:pPr>
        <w:pStyle w:val="Proposal"/>
        <w:rPr>
          <w:lang w:val="en-US"/>
        </w:rPr>
      </w:pPr>
      <w:bookmarkStart w:id="8" w:name="_Toc473920911"/>
      <w:bookmarkStart w:id="9" w:name="_Toc473920979"/>
      <w:bookmarkStart w:id="10" w:name="_Toc477900826"/>
      <w:bookmarkStart w:id="11" w:name="_Toc477900838"/>
      <w:bookmarkStart w:id="12" w:name="_Toc477901285"/>
      <w:bookmarkStart w:id="13" w:name="_Toc478164255"/>
      <w:bookmarkStart w:id="14" w:name="_Toc478164812"/>
      <w:bookmarkStart w:id="15" w:name="_Toc478165665"/>
      <w:r>
        <w:rPr>
          <w:lang w:val="en-US"/>
        </w:rPr>
        <w:t>PUSCH is transmitted up to OFDM symbol 13</w:t>
      </w:r>
      <w:bookmarkEnd w:id="8"/>
      <w:bookmarkEnd w:id="9"/>
      <w:bookmarkEnd w:id="10"/>
      <w:bookmarkEnd w:id="11"/>
      <w:bookmarkEnd w:id="12"/>
      <w:bookmarkEnd w:id="13"/>
      <w:bookmarkEnd w:id="14"/>
      <w:bookmarkEnd w:id="15"/>
    </w:p>
    <w:p w:rsidR="00F87DD8" w:rsidRDefault="00F87DD8" w:rsidP="00F87DD8">
      <w:pPr>
        <w:numPr>
          <w:ilvl w:val="0"/>
          <w:numId w:val="18"/>
        </w:numPr>
        <w:tabs>
          <w:tab w:val="num" w:pos="720"/>
        </w:tabs>
        <w:rPr>
          <w:b/>
          <w:lang w:val="en-US"/>
        </w:rPr>
      </w:pPr>
      <w:r w:rsidRPr="00F87DD8">
        <w:rPr>
          <w:b/>
          <w:lang w:val="en-US"/>
        </w:rPr>
        <w:t>Channel model</w:t>
      </w:r>
    </w:p>
    <w:p w:rsidR="00F87DD8" w:rsidRDefault="00F87DD8" w:rsidP="00F87DD8">
      <w:pPr>
        <w:rPr>
          <w:lang w:val="en-US"/>
        </w:rPr>
      </w:pPr>
      <w:r>
        <w:rPr>
          <w:lang w:val="en-US"/>
        </w:rPr>
        <w:t xml:space="preserve">For the channel model, there are two options, one is EPA5 and one is EVA5. We don’t see too much difference for EPA5 and EVA5 to verify </w:t>
      </w:r>
      <w:proofErr w:type="spellStart"/>
      <w:r>
        <w:rPr>
          <w:lang w:val="en-US"/>
        </w:rPr>
        <w:t>eNB</w:t>
      </w:r>
      <w:proofErr w:type="spellEnd"/>
      <w:r>
        <w:rPr>
          <w:lang w:val="en-US"/>
        </w:rPr>
        <w:t xml:space="preserve"> behavior. Since in the simulation assumption, we have agreed to use EPA5 for simulation alignment, if there </w:t>
      </w:r>
      <w:proofErr w:type="gramStart"/>
      <w:r>
        <w:rPr>
          <w:lang w:val="en-US"/>
        </w:rPr>
        <w:t>is</w:t>
      </w:r>
      <w:proofErr w:type="gramEnd"/>
      <w:r>
        <w:rPr>
          <w:lang w:val="en-US"/>
        </w:rPr>
        <w:t xml:space="preserve"> no big technical problems are identified, we slightly prefer to use EPA5 to reduce the simulation efforts. </w:t>
      </w:r>
    </w:p>
    <w:p w:rsidR="00F87DD8" w:rsidRDefault="00F87DD8" w:rsidP="00F87DD8">
      <w:pPr>
        <w:pStyle w:val="Proposal"/>
        <w:rPr>
          <w:lang w:val="en-US"/>
        </w:rPr>
      </w:pPr>
      <w:bookmarkStart w:id="16" w:name="_Toc478164813"/>
      <w:bookmarkStart w:id="17" w:name="_Toc478165666"/>
      <w:r>
        <w:rPr>
          <w:lang w:val="en-US"/>
        </w:rPr>
        <w:t xml:space="preserve">EPA5 is preferred if there </w:t>
      </w:r>
      <w:r w:rsidR="00AA1D43">
        <w:rPr>
          <w:lang w:val="en-US"/>
        </w:rPr>
        <w:t>are</w:t>
      </w:r>
      <w:r>
        <w:rPr>
          <w:lang w:val="en-US"/>
        </w:rPr>
        <w:t xml:space="preserve"> no technique issues are identified for EPA5 channel model.</w:t>
      </w:r>
      <w:bookmarkEnd w:id="16"/>
      <w:bookmarkEnd w:id="17"/>
      <w:r>
        <w:rPr>
          <w:lang w:val="en-US"/>
        </w:rPr>
        <w:t xml:space="preserve"> </w:t>
      </w:r>
    </w:p>
    <w:p w:rsidR="00F87DD8" w:rsidRPr="00D0424C" w:rsidRDefault="00D0424C" w:rsidP="00D0424C">
      <w:pPr>
        <w:numPr>
          <w:ilvl w:val="0"/>
          <w:numId w:val="18"/>
        </w:numPr>
        <w:tabs>
          <w:tab w:val="num" w:pos="720"/>
        </w:tabs>
        <w:rPr>
          <w:b/>
          <w:lang w:val="en-US"/>
        </w:rPr>
      </w:pPr>
      <w:r w:rsidRPr="00D0424C">
        <w:rPr>
          <w:b/>
          <w:lang w:val="en-US"/>
        </w:rPr>
        <w:t>Modulation</w:t>
      </w:r>
    </w:p>
    <w:p w:rsidR="00AA1D43" w:rsidRDefault="00FE241A" w:rsidP="00FE241A">
      <w:pPr>
        <w:rPr>
          <w:lang w:val="en-US"/>
        </w:rPr>
      </w:pPr>
      <w:r>
        <w:rPr>
          <w:lang w:val="en-US"/>
        </w:rPr>
        <w:t xml:space="preserve">For modulation, we still have </w:t>
      </w:r>
      <w:bookmarkStart w:id="18" w:name="_Toc477900827"/>
      <w:bookmarkEnd w:id="18"/>
      <w:r>
        <w:rPr>
          <w:lang w:val="en-US"/>
        </w:rPr>
        <w:t>QPSK, 16QAM and 64 QAM. We can make down selection for them</w:t>
      </w:r>
      <w:r w:rsidR="001A3E9B">
        <w:rPr>
          <w:lang w:val="en-US"/>
        </w:rPr>
        <w:t xml:space="preserve"> to reduce the test case </w:t>
      </w:r>
    </w:p>
    <w:p w:rsidR="008C4094" w:rsidRDefault="00FE241A" w:rsidP="00AA1D43">
      <w:pPr>
        <w:pStyle w:val="Proposal"/>
        <w:rPr>
          <w:lang w:val="en-US"/>
        </w:rPr>
      </w:pPr>
      <w:r>
        <w:rPr>
          <w:lang w:val="en-US"/>
        </w:rPr>
        <w:t xml:space="preserve"> </w:t>
      </w:r>
      <w:bookmarkStart w:id="19" w:name="_Toc478164814"/>
      <w:bookmarkStart w:id="20" w:name="_Toc478165667"/>
      <w:r w:rsidR="00AA1D43">
        <w:rPr>
          <w:lang w:val="en-US"/>
        </w:rPr>
        <w:t>Candidate modulations can be down selected.</w:t>
      </w:r>
      <w:bookmarkEnd w:id="19"/>
      <w:bookmarkEnd w:id="20"/>
    </w:p>
    <w:p w:rsidR="00FE241A" w:rsidRPr="00E14503" w:rsidRDefault="00FE241A" w:rsidP="00FE241A">
      <w:pPr>
        <w:rPr>
          <w:lang w:val="en-US"/>
        </w:rPr>
      </w:pPr>
    </w:p>
    <w:p w:rsidR="00C01F33" w:rsidRPr="00CE0424" w:rsidRDefault="00C01F33" w:rsidP="00CE0424">
      <w:pPr>
        <w:pStyle w:val="Heading1"/>
      </w:pPr>
      <w:bookmarkStart w:id="21" w:name="_Toc472092067"/>
      <w:bookmarkStart w:id="22" w:name="_Toc477793227"/>
      <w:bookmarkStart w:id="23" w:name="_Toc477794298"/>
      <w:bookmarkStart w:id="24" w:name="_Toc477794306"/>
      <w:bookmarkStart w:id="25" w:name="_Toc477794314"/>
      <w:bookmarkEnd w:id="21"/>
      <w:bookmarkEnd w:id="22"/>
      <w:bookmarkEnd w:id="23"/>
      <w:bookmarkEnd w:id="24"/>
      <w:bookmarkEnd w:id="25"/>
      <w:r w:rsidRPr="00CE0424">
        <w:t>Conclusion</w:t>
      </w:r>
    </w:p>
    <w:p w:rsidR="001A2C8E" w:rsidRDefault="00505F61" w:rsidP="006F3B7B">
      <w:pPr>
        <w:pStyle w:val="BodyText"/>
        <w:rPr>
          <w:noProof/>
        </w:rPr>
      </w:pPr>
      <w:r>
        <w:t xml:space="preserve">In this paper, we share our view on the open issues for </w:t>
      </w:r>
      <w:proofErr w:type="spellStart"/>
      <w:r>
        <w:t>eLAA</w:t>
      </w:r>
      <w:proofErr w:type="spellEnd"/>
      <w:r>
        <w:t xml:space="preserve"> PUSCH, we have the following proposals:</w:t>
      </w:r>
      <w:r>
        <w:rPr>
          <w:b/>
          <w:bCs/>
        </w:rPr>
        <w:t xml:space="preserve"> </w:t>
      </w:r>
      <w:r w:rsidR="006F3B7B">
        <w:rPr>
          <w:b/>
          <w:bCs/>
        </w:rPr>
        <w:fldChar w:fldCharType="begin"/>
      </w:r>
      <w:r w:rsidR="006F3B7B">
        <w:rPr>
          <w:b/>
          <w:bCs/>
        </w:rPr>
        <w:instrText xml:space="preserve"> TOC \f \n \p " " \t "Proposal,1" </w:instrText>
      </w:r>
      <w:r w:rsidR="006F3B7B">
        <w:rPr>
          <w:b/>
          <w:bCs/>
        </w:rPr>
        <w:fldChar w:fldCharType="separate"/>
      </w:r>
    </w:p>
    <w:p w:rsidR="001A2C8E" w:rsidRDefault="001A2C8E">
      <w:pPr>
        <w:pStyle w:val="TOC1"/>
        <w:rPr>
          <w:rFonts w:asciiTheme="minorHAnsi" w:hAnsiTheme="minorHAnsi" w:cstheme="minorBidi"/>
          <w:b w:val="0"/>
          <w:sz w:val="22"/>
        </w:rPr>
      </w:pPr>
      <w:r>
        <w:t>Proposal 1</w:t>
      </w:r>
      <w:r>
        <w:rPr>
          <w:rFonts w:asciiTheme="minorHAnsi" w:hAnsiTheme="minorHAnsi" w:cstheme="minorBidi"/>
          <w:b w:val="0"/>
          <w:sz w:val="22"/>
        </w:rPr>
        <w:tab/>
      </w:r>
      <w:r>
        <w:t>It is not necessary to have dedicated test purposes for DM-RS channel estimation performance with contiguous interlace allocation</w:t>
      </w:r>
    </w:p>
    <w:p w:rsidR="001A2C8E" w:rsidRDefault="001A2C8E">
      <w:pPr>
        <w:pStyle w:val="TOC1"/>
        <w:rPr>
          <w:rFonts w:asciiTheme="minorHAnsi" w:hAnsiTheme="minorHAnsi" w:cstheme="minorBidi"/>
          <w:b w:val="0"/>
          <w:sz w:val="22"/>
        </w:rPr>
      </w:pPr>
      <w:r>
        <w:t>Proposal 2</w:t>
      </w:r>
      <w:r>
        <w:rPr>
          <w:rFonts w:asciiTheme="minorHAnsi" w:hAnsiTheme="minorHAnsi" w:cstheme="minorBidi"/>
          <w:b w:val="0"/>
          <w:sz w:val="22"/>
        </w:rPr>
        <w:tab/>
      </w:r>
      <w:r>
        <w:t>For simplicity, UL LBT is not modelled fo</w:t>
      </w:r>
      <w:bookmarkStart w:id="26" w:name="_GoBack"/>
      <w:bookmarkEnd w:id="26"/>
      <w:r>
        <w:t>r eLAA PUSCH demodulation performance</w:t>
      </w:r>
    </w:p>
    <w:p w:rsidR="001A2C8E" w:rsidRDefault="001A2C8E">
      <w:pPr>
        <w:pStyle w:val="TOC1"/>
        <w:rPr>
          <w:rFonts w:asciiTheme="minorHAnsi" w:hAnsiTheme="minorHAnsi" w:cstheme="minorBidi"/>
          <w:b w:val="0"/>
          <w:sz w:val="22"/>
        </w:rPr>
      </w:pPr>
      <w:r w:rsidRPr="009B6586">
        <w:t>Proposal 3</w:t>
      </w:r>
      <w:r>
        <w:rPr>
          <w:rFonts w:asciiTheme="minorHAnsi" w:hAnsiTheme="minorHAnsi" w:cstheme="minorBidi"/>
          <w:b w:val="0"/>
          <w:sz w:val="22"/>
        </w:rPr>
        <w:tab/>
      </w:r>
      <w:r w:rsidRPr="009B6586">
        <w:t>PUSCH is transmitted up to OFDM symbol 13</w:t>
      </w:r>
    </w:p>
    <w:p w:rsidR="001A2C8E" w:rsidRDefault="001A2C8E">
      <w:pPr>
        <w:pStyle w:val="TOC1"/>
        <w:rPr>
          <w:rFonts w:asciiTheme="minorHAnsi" w:hAnsiTheme="minorHAnsi" w:cstheme="minorBidi"/>
          <w:b w:val="0"/>
          <w:sz w:val="22"/>
        </w:rPr>
      </w:pPr>
      <w:r w:rsidRPr="009B6586">
        <w:t>Proposal 4</w:t>
      </w:r>
      <w:r>
        <w:rPr>
          <w:rFonts w:asciiTheme="minorHAnsi" w:hAnsiTheme="minorHAnsi" w:cstheme="minorBidi"/>
          <w:b w:val="0"/>
          <w:sz w:val="22"/>
        </w:rPr>
        <w:tab/>
      </w:r>
      <w:r w:rsidRPr="009B6586">
        <w:t>EPA5 is preferred if there are no technique issues are identified for EPA5 channel model.</w:t>
      </w:r>
    </w:p>
    <w:p w:rsidR="001A2C8E" w:rsidRDefault="001A2C8E">
      <w:pPr>
        <w:pStyle w:val="TOC1"/>
        <w:rPr>
          <w:rFonts w:asciiTheme="minorHAnsi" w:hAnsiTheme="minorHAnsi" w:cstheme="minorBidi"/>
          <w:b w:val="0"/>
          <w:sz w:val="22"/>
        </w:rPr>
      </w:pPr>
      <w:r w:rsidRPr="009B6586">
        <w:t>Proposal 5</w:t>
      </w:r>
      <w:r>
        <w:rPr>
          <w:rFonts w:asciiTheme="minorHAnsi" w:hAnsiTheme="minorHAnsi" w:cstheme="minorBidi"/>
          <w:b w:val="0"/>
          <w:sz w:val="22"/>
        </w:rPr>
        <w:tab/>
      </w:r>
      <w:r w:rsidRPr="009B6586">
        <w:t>Candidate modulations can be down selected.</w:t>
      </w:r>
    </w:p>
    <w:p w:rsidR="00311702" w:rsidRPr="00D04434" w:rsidRDefault="006F3B7B" w:rsidP="006F3B7B">
      <w:pPr>
        <w:pStyle w:val="BodyText"/>
        <w:rPr>
          <w:b/>
          <w:bCs/>
        </w:rPr>
      </w:pPr>
      <w:r>
        <w:rPr>
          <w:b/>
          <w:bCs/>
        </w:rPr>
        <w:fldChar w:fldCharType="end"/>
      </w:r>
    </w:p>
    <w:p w:rsidR="00C01F33" w:rsidRPr="00CE0424" w:rsidRDefault="00C01F33" w:rsidP="006E062C"/>
    <w:p w:rsidR="00F507D1" w:rsidRPr="00CE0424" w:rsidRDefault="00F507D1" w:rsidP="00CE0424">
      <w:pPr>
        <w:pStyle w:val="Heading1"/>
      </w:pPr>
      <w:bookmarkStart w:id="27" w:name="_In-sequence_SDU_delivery"/>
      <w:bookmarkEnd w:id="27"/>
      <w:r w:rsidRPr="00CE0424">
        <w:t>References</w:t>
      </w:r>
    </w:p>
    <w:p w:rsidR="005F3025" w:rsidRDefault="00065C8B" w:rsidP="00065C8B">
      <w:pPr>
        <w:pStyle w:val="Reference"/>
      </w:pPr>
      <w:bookmarkStart w:id="28" w:name="_Ref477794955"/>
      <w:bookmarkStart w:id="29" w:name="_Ref174151459"/>
      <w:bookmarkStart w:id="30" w:name="_Ref189809556"/>
      <w:r w:rsidRPr="00065C8B">
        <w:t>R4-1702146</w:t>
      </w:r>
      <w:r w:rsidR="005F3025" w:rsidRPr="00CE0424">
        <w:t xml:space="preserve">, </w:t>
      </w:r>
      <w:r w:rsidRPr="00065C8B">
        <w:t xml:space="preserve">Way forward on </w:t>
      </w:r>
      <w:proofErr w:type="spellStart"/>
      <w:r w:rsidRPr="00065C8B">
        <w:t>eLAA</w:t>
      </w:r>
      <w:proofErr w:type="spellEnd"/>
      <w:r w:rsidRPr="00065C8B">
        <w:t xml:space="preserve"> demodulation performance requirements</w:t>
      </w:r>
      <w:r w:rsidR="005F3025" w:rsidRPr="00CE0424">
        <w:t xml:space="preserve">, </w:t>
      </w:r>
      <w:r w:rsidRPr="00065C8B">
        <w:t>Huawei, Ericsson, Nokia, Alcatel-Lucent Shanghai Bell</w:t>
      </w:r>
      <w:r w:rsidR="005F3025" w:rsidRPr="00065C8B">
        <w:t>, Meeting</w:t>
      </w:r>
      <w:r w:rsidR="005F3025" w:rsidRPr="00CE0424">
        <w:t xml:space="preserve">, </w:t>
      </w:r>
      <w:r>
        <w:t>Feb. 2017.</w:t>
      </w:r>
      <w:bookmarkEnd w:id="28"/>
      <w:r>
        <w:t xml:space="preserve"> </w:t>
      </w:r>
    </w:p>
    <w:p w:rsidR="009A6EDA" w:rsidRPr="00CE0424" w:rsidRDefault="009A6EDA" w:rsidP="009A6EDA">
      <w:pPr>
        <w:pStyle w:val="Reference"/>
      </w:pPr>
      <w:bookmarkStart w:id="31" w:name="_Ref478163382"/>
      <w:r w:rsidRPr="009A6EDA">
        <w:t>R4-1703293</w:t>
      </w:r>
      <w:r>
        <w:t xml:space="preserve">, </w:t>
      </w:r>
      <w:r w:rsidRPr="009A6EDA">
        <w:t xml:space="preserve">Preliminary simulation results for </w:t>
      </w:r>
      <w:proofErr w:type="spellStart"/>
      <w:r w:rsidRPr="009A6EDA">
        <w:t>eLAA</w:t>
      </w:r>
      <w:proofErr w:type="spellEnd"/>
      <w:r w:rsidRPr="009A6EDA">
        <w:t xml:space="preserve"> PUSCH</w:t>
      </w:r>
      <w:r>
        <w:t>, Ericsson, April 2017.</w:t>
      </w:r>
      <w:bookmarkEnd w:id="31"/>
      <w:r>
        <w:t xml:space="preserve"> </w:t>
      </w:r>
    </w:p>
    <w:bookmarkEnd w:id="29"/>
    <w:bookmarkEnd w:id="30"/>
    <w:p w:rsidR="003A7EF3" w:rsidRPr="00CE0424" w:rsidRDefault="003A7EF3" w:rsidP="00CE0424">
      <w:pPr>
        <w:pStyle w:val="BodyText"/>
      </w:pPr>
    </w:p>
    <w:sectPr w:rsidR="003A7EF3" w:rsidRPr="00CE042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166E" w:rsidRDefault="003A166E">
      <w:r>
        <w:separator/>
      </w:r>
    </w:p>
  </w:endnote>
  <w:endnote w:type="continuationSeparator" w:id="0">
    <w:p w:rsidR="003A166E" w:rsidRDefault="003A1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A2C8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A2C8E">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166E" w:rsidRDefault="003A166E">
      <w:r>
        <w:separator/>
      </w:r>
    </w:p>
  </w:footnote>
  <w:footnote w:type="continuationSeparator" w:id="0">
    <w:p w:rsidR="003A166E" w:rsidRDefault="003A16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058D3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20AA8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64C4244"/>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2433783"/>
    <w:multiLevelType w:val="hybridMultilevel"/>
    <w:tmpl w:val="B4688CFA"/>
    <w:lvl w:ilvl="0" w:tplc="D87A4BCE">
      <w:start w:val="1"/>
      <w:numFmt w:val="bullet"/>
      <w:lvlText w:val="•"/>
      <w:lvlJc w:val="left"/>
      <w:pPr>
        <w:tabs>
          <w:tab w:val="num" w:pos="720"/>
        </w:tabs>
        <w:ind w:left="720" w:hanging="360"/>
      </w:pPr>
      <w:rPr>
        <w:rFonts w:ascii="Arial" w:hAnsi="Arial" w:hint="default"/>
      </w:rPr>
    </w:lvl>
    <w:lvl w:ilvl="1" w:tplc="8DFEC4BE" w:tentative="1">
      <w:start w:val="1"/>
      <w:numFmt w:val="bullet"/>
      <w:lvlText w:val="•"/>
      <w:lvlJc w:val="left"/>
      <w:pPr>
        <w:tabs>
          <w:tab w:val="num" w:pos="1440"/>
        </w:tabs>
        <w:ind w:left="1440" w:hanging="360"/>
      </w:pPr>
      <w:rPr>
        <w:rFonts w:ascii="Arial" w:hAnsi="Arial" w:hint="default"/>
      </w:rPr>
    </w:lvl>
    <w:lvl w:ilvl="2" w:tplc="64185A60" w:tentative="1">
      <w:start w:val="1"/>
      <w:numFmt w:val="bullet"/>
      <w:lvlText w:val="•"/>
      <w:lvlJc w:val="left"/>
      <w:pPr>
        <w:tabs>
          <w:tab w:val="num" w:pos="2160"/>
        </w:tabs>
        <w:ind w:left="2160" w:hanging="360"/>
      </w:pPr>
      <w:rPr>
        <w:rFonts w:ascii="Arial" w:hAnsi="Arial" w:hint="default"/>
      </w:rPr>
    </w:lvl>
    <w:lvl w:ilvl="3" w:tplc="8EAAB236" w:tentative="1">
      <w:start w:val="1"/>
      <w:numFmt w:val="bullet"/>
      <w:lvlText w:val="•"/>
      <w:lvlJc w:val="left"/>
      <w:pPr>
        <w:tabs>
          <w:tab w:val="num" w:pos="2880"/>
        </w:tabs>
        <w:ind w:left="2880" w:hanging="360"/>
      </w:pPr>
      <w:rPr>
        <w:rFonts w:ascii="Arial" w:hAnsi="Arial" w:hint="default"/>
      </w:rPr>
    </w:lvl>
    <w:lvl w:ilvl="4" w:tplc="5018FF18" w:tentative="1">
      <w:start w:val="1"/>
      <w:numFmt w:val="bullet"/>
      <w:lvlText w:val="•"/>
      <w:lvlJc w:val="left"/>
      <w:pPr>
        <w:tabs>
          <w:tab w:val="num" w:pos="3600"/>
        </w:tabs>
        <w:ind w:left="3600" w:hanging="360"/>
      </w:pPr>
      <w:rPr>
        <w:rFonts w:ascii="Arial" w:hAnsi="Arial" w:hint="default"/>
      </w:rPr>
    </w:lvl>
    <w:lvl w:ilvl="5" w:tplc="CC2C2CBA" w:tentative="1">
      <w:start w:val="1"/>
      <w:numFmt w:val="bullet"/>
      <w:lvlText w:val="•"/>
      <w:lvlJc w:val="left"/>
      <w:pPr>
        <w:tabs>
          <w:tab w:val="num" w:pos="4320"/>
        </w:tabs>
        <w:ind w:left="4320" w:hanging="360"/>
      </w:pPr>
      <w:rPr>
        <w:rFonts w:ascii="Arial" w:hAnsi="Arial" w:hint="default"/>
      </w:rPr>
    </w:lvl>
    <w:lvl w:ilvl="6" w:tplc="365AA12A" w:tentative="1">
      <w:start w:val="1"/>
      <w:numFmt w:val="bullet"/>
      <w:lvlText w:val="•"/>
      <w:lvlJc w:val="left"/>
      <w:pPr>
        <w:tabs>
          <w:tab w:val="num" w:pos="5040"/>
        </w:tabs>
        <w:ind w:left="5040" w:hanging="360"/>
      </w:pPr>
      <w:rPr>
        <w:rFonts w:ascii="Arial" w:hAnsi="Arial" w:hint="default"/>
      </w:rPr>
    </w:lvl>
    <w:lvl w:ilvl="7" w:tplc="4204F1FC" w:tentative="1">
      <w:start w:val="1"/>
      <w:numFmt w:val="bullet"/>
      <w:lvlText w:val="•"/>
      <w:lvlJc w:val="left"/>
      <w:pPr>
        <w:tabs>
          <w:tab w:val="num" w:pos="5760"/>
        </w:tabs>
        <w:ind w:left="5760" w:hanging="360"/>
      </w:pPr>
      <w:rPr>
        <w:rFonts w:ascii="Arial" w:hAnsi="Arial" w:hint="default"/>
      </w:rPr>
    </w:lvl>
    <w:lvl w:ilvl="8" w:tplc="D034FEE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705194"/>
    <w:multiLevelType w:val="hybridMultilevel"/>
    <w:tmpl w:val="CE08B5D4"/>
    <w:lvl w:ilvl="0" w:tplc="F7DE8100">
      <w:start w:val="1"/>
      <w:numFmt w:val="bullet"/>
      <w:lvlText w:val="•"/>
      <w:lvlJc w:val="left"/>
      <w:pPr>
        <w:tabs>
          <w:tab w:val="num" w:pos="720"/>
        </w:tabs>
        <w:ind w:left="720" w:hanging="360"/>
      </w:pPr>
      <w:rPr>
        <w:rFonts w:ascii="Arial" w:hAnsi="Arial" w:hint="default"/>
      </w:rPr>
    </w:lvl>
    <w:lvl w:ilvl="1" w:tplc="606A559C">
      <w:numFmt w:val="bullet"/>
      <w:lvlText w:val="–"/>
      <w:lvlJc w:val="left"/>
      <w:pPr>
        <w:tabs>
          <w:tab w:val="num" w:pos="1440"/>
        </w:tabs>
        <w:ind w:left="1440" w:hanging="360"/>
      </w:pPr>
      <w:rPr>
        <w:rFonts w:ascii="Arial" w:hAnsi="Arial" w:hint="default"/>
      </w:rPr>
    </w:lvl>
    <w:lvl w:ilvl="2" w:tplc="C9F089D6" w:tentative="1">
      <w:start w:val="1"/>
      <w:numFmt w:val="bullet"/>
      <w:lvlText w:val="•"/>
      <w:lvlJc w:val="left"/>
      <w:pPr>
        <w:tabs>
          <w:tab w:val="num" w:pos="2160"/>
        </w:tabs>
        <w:ind w:left="2160" w:hanging="360"/>
      </w:pPr>
      <w:rPr>
        <w:rFonts w:ascii="Arial" w:hAnsi="Arial" w:hint="default"/>
      </w:rPr>
    </w:lvl>
    <w:lvl w:ilvl="3" w:tplc="61486A20" w:tentative="1">
      <w:start w:val="1"/>
      <w:numFmt w:val="bullet"/>
      <w:lvlText w:val="•"/>
      <w:lvlJc w:val="left"/>
      <w:pPr>
        <w:tabs>
          <w:tab w:val="num" w:pos="2880"/>
        </w:tabs>
        <w:ind w:left="2880" w:hanging="360"/>
      </w:pPr>
      <w:rPr>
        <w:rFonts w:ascii="Arial" w:hAnsi="Arial" w:hint="default"/>
      </w:rPr>
    </w:lvl>
    <w:lvl w:ilvl="4" w:tplc="AD9E283C" w:tentative="1">
      <w:start w:val="1"/>
      <w:numFmt w:val="bullet"/>
      <w:lvlText w:val="•"/>
      <w:lvlJc w:val="left"/>
      <w:pPr>
        <w:tabs>
          <w:tab w:val="num" w:pos="3600"/>
        </w:tabs>
        <w:ind w:left="3600" w:hanging="360"/>
      </w:pPr>
      <w:rPr>
        <w:rFonts w:ascii="Arial" w:hAnsi="Arial" w:hint="default"/>
      </w:rPr>
    </w:lvl>
    <w:lvl w:ilvl="5" w:tplc="EDF0D706" w:tentative="1">
      <w:start w:val="1"/>
      <w:numFmt w:val="bullet"/>
      <w:lvlText w:val="•"/>
      <w:lvlJc w:val="left"/>
      <w:pPr>
        <w:tabs>
          <w:tab w:val="num" w:pos="4320"/>
        </w:tabs>
        <w:ind w:left="4320" w:hanging="360"/>
      </w:pPr>
      <w:rPr>
        <w:rFonts w:ascii="Arial" w:hAnsi="Arial" w:hint="default"/>
      </w:rPr>
    </w:lvl>
    <w:lvl w:ilvl="6" w:tplc="9F60B0F0" w:tentative="1">
      <w:start w:val="1"/>
      <w:numFmt w:val="bullet"/>
      <w:lvlText w:val="•"/>
      <w:lvlJc w:val="left"/>
      <w:pPr>
        <w:tabs>
          <w:tab w:val="num" w:pos="5040"/>
        </w:tabs>
        <w:ind w:left="5040" w:hanging="360"/>
      </w:pPr>
      <w:rPr>
        <w:rFonts w:ascii="Arial" w:hAnsi="Arial" w:hint="default"/>
      </w:rPr>
    </w:lvl>
    <w:lvl w:ilvl="7" w:tplc="6D189744" w:tentative="1">
      <w:start w:val="1"/>
      <w:numFmt w:val="bullet"/>
      <w:lvlText w:val="•"/>
      <w:lvlJc w:val="left"/>
      <w:pPr>
        <w:tabs>
          <w:tab w:val="num" w:pos="5760"/>
        </w:tabs>
        <w:ind w:left="5760" w:hanging="360"/>
      </w:pPr>
      <w:rPr>
        <w:rFonts w:ascii="Arial" w:hAnsi="Arial" w:hint="default"/>
      </w:rPr>
    </w:lvl>
    <w:lvl w:ilvl="8" w:tplc="985CA67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9656CC"/>
    <w:multiLevelType w:val="hybridMultilevel"/>
    <w:tmpl w:val="0E04F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C1372D8"/>
    <w:multiLevelType w:val="hybridMultilevel"/>
    <w:tmpl w:val="2466A600"/>
    <w:lvl w:ilvl="0" w:tplc="DDE4F60C">
      <w:start w:val="1"/>
      <w:numFmt w:val="bullet"/>
      <w:lvlText w:val="•"/>
      <w:lvlJc w:val="left"/>
      <w:pPr>
        <w:tabs>
          <w:tab w:val="num" w:pos="720"/>
        </w:tabs>
        <w:ind w:left="720" w:hanging="360"/>
      </w:pPr>
      <w:rPr>
        <w:rFonts w:ascii="Arial" w:hAnsi="Arial" w:hint="default"/>
      </w:rPr>
    </w:lvl>
    <w:lvl w:ilvl="1" w:tplc="B98CD802">
      <w:numFmt w:val="bullet"/>
      <w:lvlText w:val="–"/>
      <w:lvlJc w:val="left"/>
      <w:pPr>
        <w:tabs>
          <w:tab w:val="num" w:pos="1440"/>
        </w:tabs>
        <w:ind w:left="1440" w:hanging="360"/>
      </w:pPr>
      <w:rPr>
        <w:rFonts w:ascii="Arial" w:hAnsi="Arial" w:hint="default"/>
      </w:rPr>
    </w:lvl>
    <w:lvl w:ilvl="2" w:tplc="5C7C6422" w:tentative="1">
      <w:start w:val="1"/>
      <w:numFmt w:val="bullet"/>
      <w:lvlText w:val="•"/>
      <w:lvlJc w:val="left"/>
      <w:pPr>
        <w:tabs>
          <w:tab w:val="num" w:pos="2160"/>
        </w:tabs>
        <w:ind w:left="2160" w:hanging="360"/>
      </w:pPr>
      <w:rPr>
        <w:rFonts w:ascii="Arial" w:hAnsi="Arial" w:hint="default"/>
      </w:rPr>
    </w:lvl>
    <w:lvl w:ilvl="3" w:tplc="CB7276A8" w:tentative="1">
      <w:start w:val="1"/>
      <w:numFmt w:val="bullet"/>
      <w:lvlText w:val="•"/>
      <w:lvlJc w:val="left"/>
      <w:pPr>
        <w:tabs>
          <w:tab w:val="num" w:pos="2880"/>
        </w:tabs>
        <w:ind w:left="2880" w:hanging="360"/>
      </w:pPr>
      <w:rPr>
        <w:rFonts w:ascii="Arial" w:hAnsi="Arial" w:hint="default"/>
      </w:rPr>
    </w:lvl>
    <w:lvl w:ilvl="4" w:tplc="68145DFE" w:tentative="1">
      <w:start w:val="1"/>
      <w:numFmt w:val="bullet"/>
      <w:lvlText w:val="•"/>
      <w:lvlJc w:val="left"/>
      <w:pPr>
        <w:tabs>
          <w:tab w:val="num" w:pos="3600"/>
        </w:tabs>
        <w:ind w:left="3600" w:hanging="360"/>
      </w:pPr>
      <w:rPr>
        <w:rFonts w:ascii="Arial" w:hAnsi="Arial" w:hint="default"/>
      </w:rPr>
    </w:lvl>
    <w:lvl w:ilvl="5" w:tplc="47306BDC" w:tentative="1">
      <w:start w:val="1"/>
      <w:numFmt w:val="bullet"/>
      <w:lvlText w:val="•"/>
      <w:lvlJc w:val="left"/>
      <w:pPr>
        <w:tabs>
          <w:tab w:val="num" w:pos="4320"/>
        </w:tabs>
        <w:ind w:left="4320" w:hanging="360"/>
      </w:pPr>
      <w:rPr>
        <w:rFonts w:ascii="Arial" w:hAnsi="Arial" w:hint="default"/>
      </w:rPr>
    </w:lvl>
    <w:lvl w:ilvl="6" w:tplc="54F81382" w:tentative="1">
      <w:start w:val="1"/>
      <w:numFmt w:val="bullet"/>
      <w:lvlText w:val="•"/>
      <w:lvlJc w:val="left"/>
      <w:pPr>
        <w:tabs>
          <w:tab w:val="num" w:pos="5040"/>
        </w:tabs>
        <w:ind w:left="5040" w:hanging="360"/>
      </w:pPr>
      <w:rPr>
        <w:rFonts w:ascii="Arial" w:hAnsi="Arial" w:hint="default"/>
      </w:rPr>
    </w:lvl>
    <w:lvl w:ilvl="7" w:tplc="D0865ECE" w:tentative="1">
      <w:start w:val="1"/>
      <w:numFmt w:val="bullet"/>
      <w:lvlText w:val="•"/>
      <w:lvlJc w:val="left"/>
      <w:pPr>
        <w:tabs>
          <w:tab w:val="num" w:pos="5760"/>
        </w:tabs>
        <w:ind w:left="5760" w:hanging="360"/>
      </w:pPr>
      <w:rPr>
        <w:rFonts w:ascii="Arial" w:hAnsi="Arial" w:hint="default"/>
      </w:rPr>
    </w:lvl>
    <w:lvl w:ilvl="8" w:tplc="95BCBB0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C22242C"/>
    <w:multiLevelType w:val="hybridMultilevel"/>
    <w:tmpl w:val="A9D0FBF6"/>
    <w:lvl w:ilvl="0" w:tplc="B7CCB502">
      <w:start w:val="1"/>
      <w:numFmt w:val="bullet"/>
      <w:lvlText w:val="•"/>
      <w:lvlJc w:val="left"/>
      <w:pPr>
        <w:tabs>
          <w:tab w:val="num" w:pos="360"/>
        </w:tabs>
        <w:ind w:left="360" w:hanging="360"/>
      </w:pPr>
      <w:rPr>
        <w:rFonts w:ascii="Arial" w:hAnsi="Arial" w:hint="default"/>
      </w:rPr>
    </w:lvl>
    <w:lvl w:ilvl="1" w:tplc="8B303F82">
      <w:numFmt w:val="bullet"/>
      <w:lvlText w:val="–"/>
      <w:lvlJc w:val="left"/>
      <w:pPr>
        <w:tabs>
          <w:tab w:val="num" w:pos="1080"/>
        </w:tabs>
        <w:ind w:left="1080" w:hanging="360"/>
      </w:pPr>
      <w:rPr>
        <w:rFonts w:ascii="Arial" w:hAnsi="Arial" w:hint="default"/>
      </w:rPr>
    </w:lvl>
    <w:lvl w:ilvl="2" w:tplc="E0ACAA20" w:tentative="1">
      <w:start w:val="1"/>
      <w:numFmt w:val="bullet"/>
      <w:lvlText w:val="•"/>
      <w:lvlJc w:val="left"/>
      <w:pPr>
        <w:tabs>
          <w:tab w:val="num" w:pos="1800"/>
        </w:tabs>
        <w:ind w:left="1800" w:hanging="360"/>
      </w:pPr>
      <w:rPr>
        <w:rFonts w:ascii="Arial" w:hAnsi="Arial" w:hint="default"/>
      </w:rPr>
    </w:lvl>
    <w:lvl w:ilvl="3" w:tplc="026E7B54" w:tentative="1">
      <w:start w:val="1"/>
      <w:numFmt w:val="bullet"/>
      <w:lvlText w:val="•"/>
      <w:lvlJc w:val="left"/>
      <w:pPr>
        <w:tabs>
          <w:tab w:val="num" w:pos="2520"/>
        </w:tabs>
        <w:ind w:left="2520" w:hanging="360"/>
      </w:pPr>
      <w:rPr>
        <w:rFonts w:ascii="Arial" w:hAnsi="Arial" w:hint="default"/>
      </w:rPr>
    </w:lvl>
    <w:lvl w:ilvl="4" w:tplc="E9643176" w:tentative="1">
      <w:start w:val="1"/>
      <w:numFmt w:val="bullet"/>
      <w:lvlText w:val="•"/>
      <w:lvlJc w:val="left"/>
      <w:pPr>
        <w:tabs>
          <w:tab w:val="num" w:pos="3240"/>
        </w:tabs>
        <w:ind w:left="3240" w:hanging="360"/>
      </w:pPr>
      <w:rPr>
        <w:rFonts w:ascii="Arial" w:hAnsi="Arial" w:hint="default"/>
      </w:rPr>
    </w:lvl>
    <w:lvl w:ilvl="5" w:tplc="D2583774" w:tentative="1">
      <w:start w:val="1"/>
      <w:numFmt w:val="bullet"/>
      <w:lvlText w:val="•"/>
      <w:lvlJc w:val="left"/>
      <w:pPr>
        <w:tabs>
          <w:tab w:val="num" w:pos="3960"/>
        </w:tabs>
        <w:ind w:left="3960" w:hanging="360"/>
      </w:pPr>
      <w:rPr>
        <w:rFonts w:ascii="Arial" w:hAnsi="Arial" w:hint="default"/>
      </w:rPr>
    </w:lvl>
    <w:lvl w:ilvl="6" w:tplc="D00E202A" w:tentative="1">
      <w:start w:val="1"/>
      <w:numFmt w:val="bullet"/>
      <w:lvlText w:val="•"/>
      <w:lvlJc w:val="left"/>
      <w:pPr>
        <w:tabs>
          <w:tab w:val="num" w:pos="4680"/>
        </w:tabs>
        <w:ind w:left="4680" w:hanging="360"/>
      </w:pPr>
      <w:rPr>
        <w:rFonts w:ascii="Arial" w:hAnsi="Arial" w:hint="default"/>
      </w:rPr>
    </w:lvl>
    <w:lvl w:ilvl="7" w:tplc="47FE4C1E" w:tentative="1">
      <w:start w:val="1"/>
      <w:numFmt w:val="bullet"/>
      <w:lvlText w:val="•"/>
      <w:lvlJc w:val="left"/>
      <w:pPr>
        <w:tabs>
          <w:tab w:val="num" w:pos="5400"/>
        </w:tabs>
        <w:ind w:left="5400" w:hanging="360"/>
      </w:pPr>
      <w:rPr>
        <w:rFonts w:ascii="Arial" w:hAnsi="Arial" w:hint="default"/>
      </w:rPr>
    </w:lvl>
    <w:lvl w:ilvl="8" w:tplc="76F04E7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9212885"/>
    <w:multiLevelType w:val="hybridMultilevel"/>
    <w:tmpl w:val="642EC7FE"/>
    <w:lvl w:ilvl="0" w:tplc="ECF62AD6">
      <w:start w:val="1"/>
      <w:numFmt w:val="bullet"/>
      <w:lvlText w:val="•"/>
      <w:lvlJc w:val="left"/>
      <w:pPr>
        <w:tabs>
          <w:tab w:val="num" w:pos="360"/>
        </w:tabs>
        <w:ind w:left="360" w:hanging="360"/>
      </w:pPr>
      <w:rPr>
        <w:rFonts w:ascii="Arial" w:hAnsi="Arial" w:hint="default"/>
      </w:rPr>
    </w:lvl>
    <w:lvl w:ilvl="1" w:tplc="C0A4FC04">
      <w:numFmt w:val="bullet"/>
      <w:lvlText w:val="–"/>
      <w:lvlJc w:val="left"/>
      <w:pPr>
        <w:tabs>
          <w:tab w:val="num" w:pos="1080"/>
        </w:tabs>
        <w:ind w:left="1080" w:hanging="360"/>
      </w:pPr>
      <w:rPr>
        <w:rFonts w:ascii="Arial" w:hAnsi="Arial" w:hint="default"/>
      </w:rPr>
    </w:lvl>
    <w:lvl w:ilvl="2" w:tplc="C7B049AA" w:tentative="1">
      <w:start w:val="1"/>
      <w:numFmt w:val="bullet"/>
      <w:lvlText w:val="•"/>
      <w:lvlJc w:val="left"/>
      <w:pPr>
        <w:tabs>
          <w:tab w:val="num" w:pos="1800"/>
        </w:tabs>
        <w:ind w:left="1800" w:hanging="360"/>
      </w:pPr>
      <w:rPr>
        <w:rFonts w:ascii="Arial" w:hAnsi="Arial" w:hint="default"/>
      </w:rPr>
    </w:lvl>
    <w:lvl w:ilvl="3" w:tplc="8236DB9A" w:tentative="1">
      <w:start w:val="1"/>
      <w:numFmt w:val="bullet"/>
      <w:lvlText w:val="•"/>
      <w:lvlJc w:val="left"/>
      <w:pPr>
        <w:tabs>
          <w:tab w:val="num" w:pos="2520"/>
        </w:tabs>
        <w:ind w:left="2520" w:hanging="360"/>
      </w:pPr>
      <w:rPr>
        <w:rFonts w:ascii="Arial" w:hAnsi="Arial" w:hint="default"/>
      </w:rPr>
    </w:lvl>
    <w:lvl w:ilvl="4" w:tplc="2764776A" w:tentative="1">
      <w:start w:val="1"/>
      <w:numFmt w:val="bullet"/>
      <w:lvlText w:val="•"/>
      <w:lvlJc w:val="left"/>
      <w:pPr>
        <w:tabs>
          <w:tab w:val="num" w:pos="3240"/>
        </w:tabs>
        <w:ind w:left="3240" w:hanging="360"/>
      </w:pPr>
      <w:rPr>
        <w:rFonts w:ascii="Arial" w:hAnsi="Arial" w:hint="default"/>
      </w:rPr>
    </w:lvl>
    <w:lvl w:ilvl="5" w:tplc="9690B75C" w:tentative="1">
      <w:start w:val="1"/>
      <w:numFmt w:val="bullet"/>
      <w:lvlText w:val="•"/>
      <w:lvlJc w:val="left"/>
      <w:pPr>
        <w:tabs>
          <w:tab w:val="num" w:pos="3960"/>
        </w:tabs>
        <w:ind w:left="3960" w:hanging="360"/>
      </w:pPr>
      <w:rPr>
        <w:rFonts w:ascii="Arial" w:hAnsi="Arial" w:hint="default"/>
      </w:rPr>
    </w:lvl>
    <w:lvl w:ilvl="6" w:tplc="C4568E00" w:tentative="1">
      <w:start w:val="1"/>
      <w:numFmt w:val="bullet"/>
      <w:lvlText w:val="•"/>
      <w:lvlJc w:val="left"/>
      <w:pPr>
        <w:tabs>
          <w:tab w:val="num" w:pos="4680"/>
        </w:tabs>
        <w:ind w:left="4680" w:hanging="360"/>
      </w:pPr>
      <w:rPr>
        <w:rFonts w:ascii="Arial" w:hAnsi="Arial" w:hint="default"/>
      </w:rPr>
    </w:lvl>
    <w:lvl w:ilvl="7" w:tplc="321A6A72" w:tentative="1">
      <w:start w:val="1"/>
      <w:numFmt w:val="bullet"/>
      <w:lvlText w:val="•"/>
      <w:lvlJc w:val="left"/>
      <w:pPr>
        <w:tabs>
          <w:tab w:val="num" w:pos="5400"/>
        </w:tabs>
        <w:ind w:left="5400" w:hanging="360"/>
      </w:pPr>
      <w:rPr>
        <w:rFonts w:ascii="Arial" w:hAnsi="Arial" w:hint="default"/>
      </w:rPr>
    </w:lvl>
    <w:lvl w:ilvl="8" w:tplc="323C953A"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993741A"/>
    <w:multiLevelType w:val="hybridMultilevel"/>
    <w:tmpl w:val="9F3C472A"/>
    <w:lvl w:ilvl="0" w:tplc="7FCC17B2">
      <w:start w:val="1"/>
      <w:numFmt w:val="bullet"/>
      <w:lvlText w:val="•"/>
      <w:lvlJc w:val="left"/>
      <w:pPr>
        <w:tabs>
          <w:tab w:val="num" w:pos="720"/>
        </w:tabs>
        <w:ind w:left="720" w:hanging="360"/>
      </w:pPr>
      <w:rPr>
        <w:rFonts w:ascii="Arial" w:hAnsi="Arial" w:hint="default"/>
      </w:rPr>
    </w:lvl>
    <w:lvl w:ilvl="1" w:tplc="538CA8EE">
      <w:numFmt w:val="bullet"/>
      <w:lvlText w:val="–"/>
      <w:lvlJc w:val="left"/>
      <w:pPr>
        <w:tabs>
          <w:tab w:val="num" w:pos="1440"/>
        </w:tabs>
        <w:ind w:left="1440" w:hanging="360"/>
      </w:pPr>
      <w:rPr>
        <w:rFonts w:ascii="Arial" w:hAnsi="Arial" w:hint="default"/>
      </w:rPr>
    </w:lvl>
    <w:lvl w:ilvl="2" w:tplc="3C4A66C4" w:tentative="1">
      <w:start w:val="1"/>
      <w:numFmt w:val="bullet"/>
      <w:lvlText w:val="•"/>
      <w:lvlJc w:val="left"/>
      <w:pPr>
        <w:tabs>
          <w:tab w:val="num" w:pos="2160"/>
        </w:tabs>
        <w:ind w:left="2160" w:hanging="360"/>
      </w:pPr>
      <w:rPr>
        <w:rFonts w:ascii="Arial" w:hAnsi="Arial" w:hint="default"/>
      </w:rPr>
    </w:lvl>
    <w:lvl w:ilvl="3" w:tplc="C960EA76" w:tentative="1">
      <w:start w:val="1"/>
      <w:numFmt w:val="bullet"/>
      <w:lvlText w:val="•"/>
      <w:lvlJc w:val="left"/>
      <w:pPr>
        <w:tabs>
          <w:tab w:val="num" w:pos="2880"/>
        </w:tabs>
        <w:ind w:left="2880" w:hanging="360"/>
      </w:pPr>
      <w:rPr>
        <w:rFonts w:ascii="Arial" w:hAnsi="Arial" w:hint="default"/>
      </w:rPr>
    </w:lvl>
    <w:lvl w:ilvl="4" w:tplc="3314DB8E" w:tentative="1">
      <w:start w:val="1"/>
      <w:numFmt w:val="bullet"/>
      <w:lvlText w:val="•"/>
      <w:lvlJc w:val="left"/>
      <w:pPr>
        <w:tabs>
          <w:tab w:val="num" w:pos="3600"/>
        </w:tabs>
        <w:ind w:left="3600" w:hanging="360"/>
      </w:pPr>
      <w:rPr>
        <w:rFonts w:ascii="Arial" w:hAnsi="Arial" w:hint="default"/>
      </w:rPr>
    </w:lvl>
    <w:lvl w:ilvl="5" w:tplc="5100C200" w:tentative="1">
      <w:start w:val="1"/>
      <w:numFmt w:val="bullet"/>
      <w:lvlText w:val="•"/>
      <w:lvlJc w:val="left"/>
      <w:pPr>
        <w:tabs>
          <w:tab w:val="num" w:pos="4320"/>
        </w:tabs>
        <w:ind w:left="4320" w:hanging="360"/>
      </w:pPr>
      <w:rPr>
        <w:rFonts w:ascii="Arial" w:hAnsi="Arial" w:hint="default"/>
      </w:rPr>
    </w:lvl>
    <w:lvl w:ilvl="6" w:tplc="F83A7FF6" w:tentative="1">
      <w:start w:val="1"/>
      <w:numFmt w:val="bullet"/>
      <w:lvlText w:val="•"/>
      <w:lvlJc w:val="left"/>
      <w:pPr>
        <w:tabs>
          <w:tab w:val="num" w:pos="5040"/>
        </w:tabs>
        <w:ind w:left="5040" w:hanging="360"/>
      </w:pPr>
      <w:rPr>
        <w:rFonts w:ascii="Arial" w:hAnsi="Arial" w:hint="default"/>
      </w:rPr>
    </w:lvl>
    <w:lvl w:ilvl="7" w:tplc="7F7E6FA0" w:tentative="1">
      <w:start w:val="1"/>
      <w:numFmt w:val="bullet"/>
      <w:lvlText w:val="•"/>
      <w:lvlJc w:val="left"/>
      <w:pPr>
        <w:tabs>
          <w:tab w:val="num" w:pos="5760"/>
        </w:tabs>
        <w:ind w:left="5760" w:hanging="360"/>
      </w:pPr>
      <w:rPr>
        <w:rFonts w:ascii="Arial" w:hAnsi="Arial" w:hint="default"/>
      </w:rPr>
    </w:lvl>
    <w:lvl w:ilvl="8" w:tplc="C0701A1E"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6"/>
  </w:num>
  <w:num w:numId="3">
    <w:abstractNumId w:val="10"/>
  </w:num>
  <w:num w:numId="4">
    <w:abstractNumId w:val="11"/>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7"/>
  </w:num>
  <w:num w:numId="14">
    <w:abstractNumId w:val="15"/>
  </w:num>
  <w:num w:numId="15">
    <w:abstractNumId w:val="19"/>
  </w:num>
  <w:num w:numId="16">
    <w:abstractNumId w:val="4"/>
  </w:num>
  <w:num w:numId="17">
    <w:abstractNumId w:val="6"/>
  </w:num>
  <w:num w:numId="18">
    <w:abstractNumId w:val="13"/>
  </w:num>
  <w:num w:numId="19">
    <w:abstractNumId w:val="12"/>
  </w:num>
  <w:num w:numId="20">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381"/>
    <w:rsid w:val="000006E1"/>
    <w:rsid w:val="00002A37"/>
    <w:rsid w:val="00006446"/>
    <w:rsid w:val="00006896"/>
    <w:rsid w:val="00006B58"/>
    <w:rsid w:val="00007CDC"/>
    <w:rsid w:val="00011B28"/>
    <w:rsid w:val="00015D15"/>
    <w:rsid w:val="0002564D"/>
    <w:rsid w:val="00025ECA"/>
    <w:rsid w:val="00027939"/>
    <w:rsid w:val="000320B7"/>
    <w:rsid w:val="000325B8"/>
    <w:rsid w:val="00034C15"/>
    <w:rsid w:val="00036BA1"/>
    <w:rsid w:val="000422E2"/>
    <w:rsid w:val="00042F22"/>
    <w:rsid w:val="000444EF"/>
    <w:rsid w:val="00052A07"/>
    <w:rsid w:val="000534E3"/>
    <w:rsid w:val="0005606A"/>
    <w:rsid w:val="00057117"/>
    <w:rsid w:val="00060BD2"/>
    <w:rsid w:val="000616E7"/>
    <w:rsid w:val="0006487E"/>
    <w:rsid w:val="00065C8B"/>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3990"/>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3B28"/>
    <w:rsid w:val="001551B5"/>
    <w:rsid w:val="001643A8"/>
    <w:rsid w:val="00165017"/>
    <w:rsid w:val="001659C1"/>
    <w:rsid w:val="00173A8E"/>
    <w:rsid w:val="00177795"/>
    <w:rsid w:val="0018143F"/>
    <w:rsid w:val="00190AC1"/>
    <w:rsid w:val="0019341A"/>
    <w:rsid w:val="00197DF9"/>
    <w:rsid w:val="001A1987"/>
    <w:rsid w:val="001A2564"/>
    <w:rsid w:val="001A2C8E"/>
    <w:rsid w:val="001A3E9B"/>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78A0"/>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7528A"/>
    <w:rsid w:val="002805F5"/>
    <w:rsid w:val="00280751"/>
    <w:rsid w:val="0028280A"/>
    <w:rsid w:val="00284E5D"/>
    <w:rsid w:val="00286ACD"/>
    <w:rsid w:val="00287838"/>
    <w:rsid w:val="002907B5"/>
    <w:rsid w:val="00292EB7"/>
    <w:rsid w:val="00296227"/>
    <w:rsid w:val="00296F44"/>
    <w:rsid w:val="0029777D"/>
    <w:rsid w:val="00297F19"/>
    <w:rsid w:val="002A055E"/>
    <w:rsid w:val="002A1D4E"/>
    <w:rsid w:val="002A2869"/>
    <w:rsid w:val="002A349B"/>
    <w:rsid w:val="002B24D6"/>
    <w:rsid w:val="002C41E6"/>
    <w:rsid w:val="002D071A"/>
    <w:rsid w:val="002D34B2"/>
    <w:rsid w:val="002D7637"/>
    <w:rsid w:val="002E17F2"/>
    <w:rsid w:val="002E7CAE"/>
    <w:rsid w:val="002F1E8E"/>
    <w:rsid w:val="002F2771"/>
    <w:rsid w:val="002F37A9"/>
    <w:rsid w:val="00301CE6"/>
    <w:rsid w:val="0030256B"/>
    <w:rsid w:val="0030501F"/>
    <w:rsid w:val="00307BA1"/>
    <w:rsid w:val="00311702"/>
    <w:rsid w:val="00311E82"/>
    <w:rsid w:val="00313FD6"/>
    <w:rsid w:val="003143BD"/>
    <w:rsid w:val="00315435"/>
    <w:rsid w:val="00317B01"/>
    <w:rsid w:val="003203ED"/>
    <w:rsid w:val="00322C9F"/>
    <w:rsid w:val="00324D23"/>
    <w:rsid w:val="00331751"/>
    <w:rsid w:val="00334579"/>
    <w:rsid w:val="00335858"/>
    <w:rsid w:val="00336BDA"/>
    <w:rsid w:val="00342BD7"/>
    <w:rsid w:val="00343832"/>
    <w:rsid w:val="00343A07"/>
    <w:rsid w:val="00346DB5"/>
    <w:rsid w:val="003477B1"/>
    <w:rsid w:val="0035482C"/>
    <w:rsid w:val="00357380"/>
    <w:rsid w:val="003602D9"/>
    <w:rsid w:val="003604CE"/>
    <w:rsid w:val="00370E47"/>
    <w:rsid w:val="003742AC"/>
    <w:rsid w:val="00374ADF"/>
    <w:rsid w:val="00376191"/>
    <w:rsid w:val="00377CE1"/>
    <w:rsid w:val="00385BF0"/>
    <w:rsid w:val="003939FF"/>
    <w:rsid w:val="003A166E"/>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E75BA"/>
    <w:rsid w:val="003F05C7"/>
    <w:rsid w:val="003F2CD4"/>
    <w:rsid w:val="003F6BBE"/>
    <w:rsid w:val="004000E8"/>
    <w:rsid w:val="00402E2B"/>
    <w:rsid w:val="0040512B"/>
    <w:rsid w:val="00405CA5"/>
    <w:rsid w:val="00407A07"/>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5F3A"/>
    <w:rsid w:val="004669E2"/>
    <w:rsid w:val="00470C31"/>
    <w:rsid w:val="004734D0"/>
    <w:rsid w:val="0047556B"/>
    <w:rsid w:val="004755D0"/>
    <w:rsid w:val="00477768"/>
    <w:rsid w:val="00486C6B"/>
    <w:rsid w:val="00492BC5"/>
    <w:rsid w:val="004964F1"/>
    <w:rsid w:val="004A16BC"/>
    <w:rsid w:val="004A2B94"/>
    <w:rsid w:val="004B7C0C"/>
    <w:rsid w:val="004C3898"/>
    <w:rsid w:val="004D2285"/>
    <w:rsid w:val="004D36B1"/>
    <w:rsid w:val="004D6B41"/>
    <w:rsid w:val="004D7EBD"/>
    <w:rsid w:val="004E2680"/>
    <w:rsid w:val="004E28F9"/>
    <w:rsid w:val="004E462E"/>
    <w:rsid w:val="004E56DC"/>
    <w:rsid w:val="004E76F4"/>
    <w:rsid w:val="004E7779"/>
    <w:rsid w:val="004F0B4E"/>
    <w:rsid w:val="004F0B6C"/>
    <w:rsid w:val="004F2078"/>
    <w:rsid w:val="004F4DA3"/>
    <w:rsid w:val="00505F61"/>
    <w:rsid w:val="00506557"/>
    <w:rsid w:val="0050677A"/>
    <w:rsid w:val="005108D8"/>
    <w:rsid w:val="005116F9"/>
    <w:rsid w:val="005153A7"/>
    <w:rsid w:val="00515929"/>
    <w:rsid w:val="00520381"/>
    <w:rsid w:val="005219CF"/>
    <w:rsid w:val="00525B79"/>
    <w:rsid w:val="00531534"/>
    <w:rsid w:val="005338D0"/>
    <w:rsid w:val="00534B59"/>
    <w:rsid w:val="00536759"/>
    <w:rsid w:val="00537C62"/>
    <w:rsid w:val="00546970"/>
    <w:rsid w:val="00554E19"/>
    <w:rsid w:val="0056121F"/>
    <w:rsid w:val="00572505"/>
    <w:rsid w:val="00580202"/>
    <w:rsid w:val="00582809"/>
    <w:rsid w:val="0058798C"/>
    <w:rsid w:val="005900FA"/>
    <w:rsid w:val="005935A4"/>
    <w:rsid w:val="005948C2"/>
    <w:rsid w:val="00595DCA"/>
    <w:rsid w:val="0059779B"/>
    <w:rsid w:val="005A209A"/>
    <w:rsid w:val="005A662D"/>
    <w:rsid w:val="005B35D7"/>
    <w:rsid w:val="005B392A"/>
    <w:rsid w:val="005B3AA3"/>
    <w:rsid w:val="005B3E86"/>
    <w:rsid w:val="005B6F83"/>
    <w:rsid w:val="005C74FB"/>
    <w:rsid w:val="005D1602"/>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4691C"/>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24B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B7B"/>
    <w:rsid w:val="006F3CDE"/>
    <w:rsid w:val="006F3FDA"/>
    <w:rsid w:val="006F58D4"/>
    <w:rsid w:val="0070346E"/>
    <w:rsid w:val="00704EDB"/>
    <w:rsid w:val="0070537F"/>
    <w:rsid w:val="00706101"/>
    <w:rsid w:val="00707072"/>
    <w:rsid w:val="00707D61"/>
    <w:rsid w:val="00712287"/>
    <w:rsid w:val="00712772"/>
    <w:rsid w:val="007143CA"/>
    <w:rsid w:val="007148D3"/>
    <w:rsid w:val="00715B9A"/>
    <w:rsid w:val="00721593"/>
    <w:rsid w:val="00726EA6"/>
    <w:rsid w:val="00727208"/>
    <w:rsid w:val="00727680"/>
    <w:rsid w:val="007348B1"/>
    <w:rsid w:val="00734B23"/>
    <w:rsid w:val="007362A6"/>
    <w:rsid w:val="00736D7D"/>
    <w:rsid w:val="00740E58"/>
    <w:rsid w:val="007417FF"/>
    <w:rsid w:val="0074405B"/>
    <w:rsid w:val="007445A0"/>
    <w:rsid w:val="0074524B"/>
    <w:rsid w:val="00747D8B"/>
    <w:rsid w:val="00751228"/>
    <w:rsid w:val="007571E1"/>
    <w:rsid w:val="00757488"/>
    <w:rsid w:val="007604B2"/>
    <w:rsid w:val="00765281"/>
    <w:rsid w:val="00766BAD"/>
    <w:rsid w:val="007730BD"/>
    <w:rsid w:val="007755F2"/>
    <w:rsid w:val="00776971"/>
    <w:rsid w:val="0078177E"/>
    <w:rsid w:val="0078304C"/>
    <w:rsid w:val="00783673"/>
    <w:rsid w:val="00785490"/>
    <w:rsid w:val="007925EA"/>
    <w:rsid w:val="00793CD8"/>
    <w:rsid w:val="00794636"/>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4672"/>
    <w:rsid w:val="00856911"/>
    <w:rsid w:val="008677FD"/>
    <w:rsid w:val="008706D4"/>
    <w:rsid w:val="00870F8A"/>
    <w:rsid w:val="008719A4"/>
    <w:rsid w:val="00871D23"/>
    <w:rsid w:val="00874312"/>
    <w:rsid w:val="0087437C"/>
    <w:rsid w:val="00875CD7"/>
    <w:rsid w:val="00876B4D"/>
    <w:rsid w:val="00877F18"/>
    <w:rsid w:val="00894A88"/>
    <w:rsid w:val="00895386"/>
    <w:rsid w:val="008A1A8D"/>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094"/>
    <w:rsid w:val="008C4958"/>
    <w:rsid w:val="008C4BAA"/>
    <w:rsid w:val="008C6AE8"/>
    <w:rsid w:val="008C7573"/>
    <w:rsid w:val="008D34F1"/>
    <w:rsid w:val="008D39D8"/>
    <w:rsid w:val="008D63EB"/>
    <w:rsid w:val="008D6D1A"/>
    <w:rsid w:val="008E065E"/>
    <w:rsid w:val="008E0927"/>
    <w:rsid w:val="008E1909"/>
    <w:rsid w:val="008F1EAB"/>
    <w:rsid w:val="008F33DC"/>
    <w:rsid w:val="008F477F"/>
    <w:rsid w:val="00902350"/>
    <w:rsid w:val="0090336B"/>
    <w:rsid w:val="009053AA"/>
    <w:rsid w:val="0090651C"/>
    <w:rsid w:val="00906939"/>
    <w:rsid w:val="00910B7D"/>
    <w:rsid w:val="00911DFB"/>
    <w:rsid w:val="009139D9"/>
    <w:rsid w:val="00914AD8"/>
    <w:rsid w:val="00916079"/>
    <w:rsid w:val="00917CE9"/>
    <w:rsid w:val="00920BF2"/>
    <w:rsid w:val="00922010"/>
    <w:rsid w:val="00931BD9"/>
    <w:rsid w:val="00935F21"/>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855"/>
    <w:rsid w:val="009A0FBA"/>
    <w:rsid w:val="009A1601"/>
    <w:rsid w:val="009A462D"/>
    <w:rsid w:val="009A5CBA"/>
    <w:rsid w:val="009A6EDA"/>
    <w:rsid w:val="009B1F30"/>
    <w:rsid w:val="009B3AC2"/>
    <w:rsid w:val="009B4DF4"/>
    <w:rsid w:val="009B564E"/>
    <w:rsid w:val="009B7BF3"/>
    <w:rsid w:val="009B7E87"/>
    <w:rsid w:val="009C403E"/>
    <w:rsid w:val="009D4FF0"/>
    <w:rsid w:val="009D703C"/>
    <w:rsid w:val="009D718F"/>
    <w:rsid w:val="009E068F"/>
    <w:rsid w:val="009E14E0"/>
    <w:rsid w:val="009E35DB"/>
    <w:rsid w:val="009E47A3"/>
    <w:rsid w:val="009F08F3"/>
    <w:rsid w:val="009F1ECE"/>
    <w:rsid w:val="009F344F"/>
    <w:rsid w:val="00A048A8"/>
    <w:rsid w:val="00A04F49"/>
    <w:rsid w:val="00A13E54"/>
    <w:rsid w:val="00A17F63"/>
    <w:rsid w:val="00A2193B"/>
    <w:rsid w:val="00A2351A"/>
    <w:rsid w:val="00A264A9"/>
    <w:rsid w:val="00A27785"/>
    <w:rsid w:val="00A30187"/>
    <w:rsid w:val="00A3448A"/>
    <w:rsid w:val="00A36297"/>
    <w:rsid w:val="00A41E2B"/>
    <w:rsid w:val="00A45B74"/>
    <w:rsid w:val="00A5149F"/>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4BC"/>
    <w:rsid w:val="00AA1D43"/>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3E59"/>
    <w:rsid w:val="00B372AA"/>
    <w:rsid w:val="00B40445"/>
    <w:rsid w:val="00B41888"/>
    <w:rsid w:val="00B42BDB"/>
    <w:rsid w:val="00B45A52"/>
    <w:rsid w:val="00B46175"/>
    <w:rsid w:val="00B62AAA"/>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C52F8"/>
    <w:rsid w:val="00BD38B9"/>
    <w:rsid w:val="00BD48AC"/>
    <w:rsid w:val="00BD5F1A"/>
    <w:rsid w:val="00BE1234"/>
    <w:rsid w:val="00BE2FA6"/>
    <w:rsid w:val="00BE333F"/>
    <w:rsid w:val="00BE7406"/>
    <w:rsid w:val="00BE7603"/>
    <w:rsid w:val="00BF3279"/>
    <w:rsid w:val="00BF73F6"/>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2CF7"/>
    <w:rsid w:val="00CE7561"/>
    <w:rsid w:val="00CF1354"/>
    <w:rsid w:val="00CF3B1F"/>
    <w:rsid w:val="00CF3BF6"/>
    <w:rsid w:val="00CF625B"/>
    <w:rsid w:val="00CF687E"/>
    <w:rsid w:val="00D0349B"/>
    <w:rsid w:val="00D0424C"/>
    <w:rsid w:val="00D04434"/>
    <w:rsid w:val="00D10249"/>
    <w:rsid w:val="00D115C3"/>
    <w:rsid w:val="00D11897"/>
    <w:rsid w:val="00D13135"/>
    <w:rsid w:val="00D13E4E"/>
    <w:rsid w:val="00D239A7"/>
    <w:rsid w:val="00D23D72"/>
    <w:rsid w:val="00D23F47"/>
    <w:rsid w:val="00D2772B"/>
    <w:rsid w:val="00D3005B"/>
    <w:rsid w:val="00D307DD"/>
    <w:rsid w:val="00D35814"/>
    <w:rsid w:val="00D36E71"/>
    <w:rsid w:val="00D37D87"/>
    <w:rsid w:val="00D40B33"/>
    <w:rsid w:val="00D4318F"/>
    <w:rsid w:val="00D438BF"/>
    <w:rsid w:val="00D440F8"/>
    <w:rsid w:val="00D45084"/>
    <w:rsid w:val="00D546FF"/>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A305E"/>
    <w:rsid w:val="00DA5007"/>
    <w:rsid w:val="00DA5417"/>
    <w:rsid w:val="00DA56E8"/>
    <w:rsid w:val="00DA78C8"/>
    <w:rsid w:val="00DB0A9F"/>
    <w:rsid w:val="00DB377D"/>
    <w:rsid w:val="00DC2D36"/>
    <w:rsid w:val="00DC53EF"/>
    <w:rsid w:val="00DD2AE2"/>
    <w:rsid w:val="00DE5608"/>
    <w:rsid w:val="00DE58D0"/>
    <w:rsid w:val="00DE654F"/>
    <w:rsid w:val="00DF0B6E"/>
    <w:rsid w:val="00DF15E0"/>
    <w:rsid w:val="00DF17B9"/>
    <w:rsid w:val="00DF37A0"/>
    <w:rsid w:val="00DF5C56"/>
    <w:rsid w:val="00E110E7"/>
    <w:rsid w:val="00E11B20"/>
    <w:rsid w:val="00E17FA2"/>
    <w:rsid w:val="00E21FAE"/>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4230"/>
    <w:rsid w:val="00E758EC"/>
    <w:rsid w:val="00E761EC"/>
    <w:rsid w:val="00E8234C"/>
    <w:rsid w:val="00E83AA9"/>
    <w:rsid w:val="00E85928"/>
    <w:rsid w:val="00E87822"/>
    <w:rsid w:val="00E90395"/>
    <w:rsid w:val="00E90E49"/>
    <w:rsid w:val="00E917F9"/>
    <w:rsid w:val="00E9291C"/>
    <w:rsid w:val="00E93FFE"/>
    <w:rsid w:val="00E94F8A"/>
    <w:rsid w:val="00EA7A41"/>
    <w:rsid w:val="00EB077B"/>
    <w:rsid w:val="00EB1AA4"/>
    <w:rsid w:val="00EB4EA2"/>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87DD8"/>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241A"/>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71A1B4"/>
  <w15:docId w15:val="{C0FCDA44-7693-4BA1-83BD-5AF0E26F2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07A07"/>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407A0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407A0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407A07"/>
    <w:pPr>
      <w:numPr>
        <w:ilvl w:val="2"/>
      </w:numPr>
      <w:spacing w:before="120"/>
      <w:outlineLvl w:val="2"/>
    </w:pPr>
    <w:rPr>
      <w:sz w:val="28"/>
      <w:szCs w:val="28"/>
    </w:rPr>
  </w:style>
  <w:style w:type="paragraph" w:styleId="Heading4">
    <w:name w:val="heading 4"/>
    <w:basedOn w:val="Heading3"/>
    <w:next w:val="Normal"/>
    <w:qFormat/>
    <w:rsid w:val="00407A07"/>
    <w:pPr>
      <w:numPr>
        <w:ilvl w:val="3"/>
      </w:numPr>
      <w:outlineLvl w:val="3"/>
    </w:pPr>
    <w:rPr>
      <w:sz w:val="24"/>
      <w:szCs w:val="24"/>
    </w:rPr>
  </w:style>
  <w:style w:type="paragraph" w:styleId="Heading5">
    <w:name w:val="heading 5"/>
    <w:basedOn w:val="Heading4"/>
    <w:next w:val="Normal"/>
    <w:qFormat/>
    <w:rsid w:val="00407A07"/>
    <w:pPr>
      <w:numPr>
        <w:ilvl w:val="4"/>
      </w:numPr>
      <w:outlineLvl w:val="4"/>
    </w:pPr>
    <w:rPr>
      <w:sz w:val="22"/>
      <w:szCs w:val="22"/>
    </w:rPr>
  </w:style>
  <w:style w:type="paragraph" w:styleId="Heading6">
    <w:name w:val="heading 6"/>
    <w:basedOn w:val="Normal"/>
    <w:next w:val="Normal"/>
    <w:qFormat/>
    <w:rsid w:val="00407A07"/>
    <w:pPr>
      <w:keepNext/>
      <w:keepLines/>
      <w:numPr>
        <w:ilvl w:val="5"/>
        <w:numId w:val="1"/>
      </w:numPr>
      <w:spacing w:before="120"/>
      <w:outlineLvl w:val="5"/>
    </w:pPr>
    <w:rPr>
      <w:rFonts w:cs="Arial"/>
    </w:rPr>
  </w:style>
  <w:style w:type="paragraph" w:styleId="Heading7">
    <w:name w:val="heading 7"/>
    <w:basedOn w:val="Normal"/>
    <w:next w:val="Normal"/>
    <w:qFormat/>
    <w:rsid w:val="00407A07"/>
    <w:pPr>
      <w:keepNext/>
      <w:keepLines/>
      <w:numPr>
        <w:ilvl w:val="6"/>
        <w:numId w:val="1"/>
      </w:numPr>
      <w:spacing w:before="120"/>
      <w:outlineLvl w:val="6"/>
    </w:pPr>
    <w:rPr>
      <w:rFonts w:cs="Arial"/>
    </w:rPr>
  </w:style>
  <w:style w:type="paragraph" w:styleId="Heading8">
    <w:name w:val="heading 8"/>
    <w:basedOn w:val="Heading7"/>
    <w:next w:val="Normal"/>
    <w:qFormat/>
    <w:rsid w:val="00407A07"/>
    <w:pPr>
      <w:numPr>
        <w:ilvl w:val="7"/>
      </w:numPr>
      <w:outlineLvl w:val="7"/>
    </w:pPr>
  </w:style>
  <w:style w:type="paragraph" w:styleId="Heading9">
    <w:name w:val="heading 9"/>
    <w:basedOn w:val="Heading8"/>
    <w:next w:val="Normal"/>
    <w:qFormat/>
    <w:rsid w:val="00407A07"/>
    <w:pPr>
      <w:numPr>
        <w:ilvl w:val="8"/>
      </w:numPr>
      <w:outlineLvl w:val="8"/>
    </w:pPr>
  </w:style>
  <w:style w:type="character" w:default="1" w:styleId="DefaultParagraphFont">
    <w:name w:val="Default Paragraph Font"/>
    <w:uiPriority w:val="1"/>
    <w:semiHidden/>
    <w:unhideWhenUsed/>
    <w:rsid w:val="00407A0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07A07"/>
  </w:style>
  <w:style w:type="paragraph" w:styleId="TOC8">
    <w:name w:val="toc 8"/>
    <w:basedOn w:val="TOC1"/>
    <w:semiHidden/>
    <w:rsid w:val="00407A07"/>
    <w:pPr>
      <w:spacing w:before="180"/>
      <w:ind w:left="2693" w:hanging="2693"/>
    </w:pPr>
    <w:rPr>
      <w:b w:val="0"/>
      <w:bCs/>
    </w:rPr>
  </w:style>
  <w:style w:type="paragraph" w:styleId="TOC1">
    <w:name w:val="toc 1"/>
    <w:aliases w:val="Observation TOC2"/>
    <w:uiPriority w:val="39"/>
    <w:rsid w:val="00407A0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407A07"/>
    <w:pPr>
      <w:keepNext/>
      <w:keepLines/>
      <w:spacing w:before="180"/>
      <w:jc w:val="center"/>
    </w:pPr>
  </w:style>
  <w:style w:type="paragraph" w:styleId="Caption">
    <w:name w:val="caption"/>
    <w:basedOn w:val="Normal"/>
    <w:next w:val="Normal"/>
    <w:qFormat/>
    <w:rsid w:val="00407A07"/>
    <w:pPr>
      <w:spacing w:after="240"/>
      <w:jc w:val="center"/>
    </w:pPr>
    <w:rPr>
      <w:b/>
      <w:bCs/>
    </w:rPr>
  </w:style>
  <w:style w:type="paragraph" w:styleId="TOC5">
    <w:name w:val="toc 5"/>
    <w:aliases w:val="Observation TOC"/>
    <w:basedOn w:val="TOC4"/>
    <w:semiHidden/>
    <w:rsid w:val="00407A07"/>
    <w:pPr>
      <w:tabs>
        <w:tab w:val="right" w:pos="1701"/>
      </w:tabs>
      <w:ind w:left="1701" w:hanging="1701"/>
    </w:pPr>
  </w:style>
  <w:style w:type="paragraph" w:styleId="TOC4">
    <w:name w:val="toc 4"/>
    <w:basedOn w:val="TOC3"/>
    <w:semiHidden/>
    <w:rsid w:val="00407A07"/>
    <w:pPr>
      <w:ind w:left="1418" w:hanging="1418"/>
    </w:pPr>
  </w:style>
  <w:style w:type="paragraph" w:styleId="TOC3">
    <w:name w:val="toc 3"/>
    <w:basedOn w:val="TOC2"/>
    <w:semiHidden/>
    <w:rsid w:val="00407A07"/>
    <w:pPr>
      <w:ind w:left="1134" w:hanging="1134"/>
    </w:pPr>
  </w:style>
  <w:style w:type="paragraph" w:styleId="TOC2">
    <w:name w:val="toc 2"/>
    <w:basedOn w:val="TOC1"/>
    <w:semiHidden/>
    <w:rsid w:val="00407A07"/>
    <w:pPr>
      <w:keepNext w:val="0"/>
      <w:spacing w:before="0"/>
      <w:ind w:left="851" w:hanging="851"/>
    </w:pPr>
    <w:rPr>
      <w:szCs w:val="20"/>
    </w:rPr>
  </w:style>
  <w:style w:type="paragraph" w:styleId="Index2">
    <w:name w:val="index 2"/>
    <w:basedOn w:val="Index1"/>
    <w:semiHidden/>
    <w:rsid w:val="00407A07"/>
    <w:pPr>
      <w:ind w:left="284"/>
    </w:pPr>
  </w:style>
  <w:style w:type="paragraph" w:styleId="Index1">
    <w:name w:val="index 1"/>
    <w:basedOn w:val="Normal"/>
    <w:semiHidden/>
    <w:rsid w:val="00407A07"/>
    <w:pPr>
      <w:keepLines/>
      <w:spacing w:after="0"/>
    </w:pPr>
  </w:style>
  <w:style w:type="paragraph" w:styleId="DocumentMap">
    <w:name w:val="Document Map"/>
    <w:basedOn w:val="Normal"/>
    <w:semiHidden/>
    <w:rsid w:val="00407A07"/>
    <w:pPr>
      <w:shd w:val="clear" w:color="auto" w:fill="000080"/>
    </w:pPr>
    <w:rPr>
      <w:rFonts w:ascii="Tahoma" w:hAnsi="Tahoma" w:cs="Tahoma"/>
    </w:rPr>
  </w:style>
  <w:style w:type="paragraph" w:styleId="ListNumber2">
    <w:name w:val="List Number 2"/>
    <w:basedOn w:val="ListNumber"/>
    <w:rsid w:val="00407A07"/>
    <w:pPr>
      <w:ind w:left="851"/>
    </w:pPr>
  </w:style>
  <w:style w:type="paragraph" w:styleId="ListNumber">
    <w:name w:val="List Number"/>
    <w:basedOn w:val="List"/>
    <w:rsid w:val="00407A07"/>
  </w:style>
  <w:style w:type="paragraph" w:styleId="List">
    <w:name w:val="List"/>
    <w:basedOn w:val="Normal"/>
    <w:rsid w:val="00407A07"/>
    <w:pPr>
      <w:ind w:left="568" w:hanging="284"/>
    </w:pPr>
  </w:style>
  <w:style w:type="paragraph" w:styleId="Header">
    <w:name w:val="header"/>
    <w:rsid w:val="00407A07"/>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407A07"/>
    <w:rPr>
      <w:b/>
      <w:bCs/>
      <w:position w:val="6"/>
      <w:sz w:val="16"/>
      <w:szCs w:val="16"/>
    </w:rPr>
  </w:style>
  <w:style w:type="paragraph" w:styleId="FootnoteText">
    <w:name w:val="footnote text"/>
    <w:basedOn w:val="Normal"/>
    <w:semiHidden/>
    <w:rsid w:val="00407A07"/>
    <w:pPr>
      <w:keepLines/>
      <w:spacing w:after="0"/>
      <w:ind w:left="454" w:hanging="454"/>
    </w:pPr>
    <w:rPr>
      <w:sz w:val="16"/>
      <w:szCs w:val="16"/>
    </w:rPr>
  </w:style>
  <w:style w:type="paragraph" w:customStyle="1" w:styleId="3GPPHeader">
    <w:name w:val="3GPP_Header"/>
    <w:basedOn w:val="Normal"/>
    <w:rsid w:val="00407A07"/>
    <w:pPr>
      <w:tabs>
        <w:tab w:val="left" w:pos="1701"/>
        <w:tab w:val="right" w:pos="9639"/>
      </w:tabs>
      <w:spacing w:after="240"/>
    </w:pPr>
    <w:rPr>
      <w:b/>
      <w:sz w:val="24"/>
    </w:rPr>
  </w:style>
  <w:style w:type="paragraph" w:styleId="TOC9">
    <w:name w:val="toc 9"/>
    <w:basedOn w:val="TOC8"/>
    <w:semiHidden/>
    <w:rsid w:val="00407A07"/>
    <w:pPr>
      <w:ind w:left="1418" w:hanging="1418"/>
    </w:pPr>
  </w:style>
  <w:style w:type="paragraph" w:styleId="TOC6">
    <w:name w:val="toc 6"/>
    <w:basedOn w:val="TOC5"/>
    <w:next w:val="Normal"/>
    <w:semiHidden/>
    <w:rsid w:val="00407A07"/>
    <w:pPr>
      <w:ind w:left="1985" w:hanging="1985"/>
    </w:pPr>
  </w:style>
  <w:style w:type="paragraph" w:styleId="TOC7">
    <w:name w:val="toc 7"/>
    <w:basedOn w:val="TOC6"/>
    <w:next w:val="Normal"/>
    <w:semiHidden/>
    <w:rsid w:val="00407A07"/>
    <w:pPr>
      <w:ind w:left="2268" w:hanging="2268"/>
    </w:pPr>
  </w:style>
  <w:style w:type="paragraph" w:styleId="ListBullet2">
    <w:name w:val="List Bullet 2"/>
    <w:basedOn w:val="ListBullet"/>
    <w:rsid w:val="00407A07"/>
    <w:pPr>
      <w:numPr>
        <w:numId w:val="6"/>
      </w:numPr>
    </w:pPr>
  </w:style>
  <w:style w:type="paragraph" w:styleId="ListBullet">
    <w:name w:val="List Bullet"/>
    <w:basedOn w:val="BodyText"/>
    <w:rsid w:val="00407A07"/>
    <w:pPr>
      <w:numPr>
        <w:numId w:val="5"/>
      </w:numPr>
    </w:pPr>
  </w:style>
  <w:style w:type="paragraph" w:styleId="ListBullet3">
    <w:name w:val="List Bullet 3"/>
    <w:basedOn w:val="ListBullet2"/>
    <w:rsid w:val="00407A07"/>
    <w:pPr>
      <w:numPr>
        <w:numId w:val="7"/>
      </w:numPr>
    </w:pPr>
  </w:style>
  <w:style w:type="paragraph" w:customStyle="1" w:styleId="EQ">
    <w:name w:val="EQ"/>
    <w:basedOn w:val="Normal"/>
    <w:next w:val="Normal"/>
    <w:rsid w:val="00407A07"/>
    <w:pPr>
      <w:keepLines/>
      <w:tabs>
        <w:tab w:val="center" w:pos="4536"/>
        <w:tab w:val="right" w:pos="9072"/>
      </w:tabs>
      <w:spacing w:after="180"/>
      <w:jc w:val="left"/>
    </w:pPr>
    <w:rPr>
      <w:noProof/>
      <w:lang w:eastAsia="en-US"/>
    </w:rPr>
  </w:style>
  <w:style w:type="paragraph" w:styleId="List2">
    <w:name w:val="List 2"/>
    <w:basedOn w:val="List"/>
    <w:rsid w:val="00407A07"/>
    <w:pPr>
      <w:ind w:left="851"/>
    </w:pPr>
  </w:style>
  <w:style w:type="paragraph" w:styleId="List3">
    <w:name w:val="List 3"/>
    <w:basedOn w:val="List2"/>
    <w:rsid w:val="00407A07"/>
    <w:pPr>
      <w:ind w:left="1135"/>
    </w:pPr>
  </w:style>
  <w:style w:type="paragraph" w:styleId="List4">
    <w:name w:val="List 4"/>
    <w:basedOn w:val="List3"/>
    <w:rsid w:val="00407A07"/>
    <w:pPr>
      <w:ind w:left="1418"/>
    </w:pPr>
  </w:style>
  <w:style w:type="paragraph" w:styleId="List5">
    <w:name w:val="List 5"/>
    <w:basedOn w:val="List4"/>
    <w:rsid w:val="00407A07"/>
    <w:pPr>
      <w:ind w:left="1702"/>
    </w:pPr>
  </w:style>
  <w:style w:type="paragraph" w:customStyle="1" w:styleId="EditorsNote">
    <w:name w:val="Editor's Note"/>
    <w:basedOn w:val="Normal"/>
    <w:rsid w:val="00407A07"/>
    <w:pPr>
      <w:keepLines/>
      <w:spacing w:after="180"/>
      <w:ind w:left="1135" w:hanging="851"/>
      <w:jc w:val="left"/>
    </w:pPr>
    <w:rPr>
      <w:color w:val="FF0000"/>
      <w:lang w:eastAsia="en-US"/>
    </w:rPr>
  </w:style>
  <w:style w:type="paragraph" w:styleId="ListBullet4">
    <w:name w:val="List Bullet 4"/>
    <w:basedOn w:val="ListBullet3"/>
    <w:rsid w:val="00407A07"/>
    <w:pPr>
      <w:numPr>
        <w:numId w:val="8"/>
      </w:numPr>
    </w:pPr>
  </w:style>
  <w:style w:type="paragraph" w:styleId="ListBullet5">
    <w:name w:val="List Bullet 5"/>
    <w:basedOn w:val="ListBullet4"/>
    <w:rsid w:val="00407A07"/>
    <w:pPr>
      <w:numPr>
        <w:numId w:val="4"/>
      </w:numPr>
    </w:pPr>
  </w:style>
  <w:style w:type="paragraph" w:styleId="Footer">
    <w:name w:val="footer"/>
    <w:basedOn w:val="Header"/>
    <w:semiHidden/>
    <w:rsid w:val="00407A07"/>
    <w:pPr>
      <w:jc w:val="center"/>
    </w:pPr>
    <w:rPr>
      <w:i/>
      <w:iCs/>
    </w:rPr>
  </w:style>
  <w:style w:type="paragraph" w:customStyle="1" w:styleId="Reference">
    <w:name w:val="Reference"/>
    <w:basedOn w:val="Normal"/>
    <w:qFormat/>
    <w:rsid w:val="00407A07"/>
    <w:pPr>
      <w:numPr>
        <w:numId w:val="2"/>
      </w:numPr>
    </w:pPr>
  </w:style>
  <w:style w:type="paragraph" w:styleId="BalloonText">
    <w:name w:val="Balloon Text"/>
    <w:basedOn w:val="Normal"/>
    <w:semiHidden/>
    <w:rsid w:val="00407A07"/>
    <w:rPr>
      <w:rFonts w:ascii="Tahoma" w:hAnsi="Tahoma" w:cs="Tahoma"/>
      <w:sz w:val="16"/>
      <w:szCs w:val="16"/>
    </w:rPr>
  </w:style>
  <w:style w:type="character" w:styleId="PageNumber">
    <w:name w:val="page number"/>
    <w:semiHidden/>
    <w:rsid w:val="00407A07"/>
  </w:style>
  <w:style w:type="paragraph" w:styleId="BodyText">
    <w:name w:val="Body Text"/>
    <w:basedOn w:val="Normal"/>
    <w:link w:val="BodyTextChar"/>
    <w:rsid w:val="00407A07"/>
  </w:style>
  <w:style w:type="character" w:styleId="Hyperlink">
    <w:name w:val="Hyperlink"/>
    <w:uiPriority w:val="99"/>
    <w:rsid w:val="00407A07"/>
    <w:rPr>
      <w:color w:val="0000FF"/>
      <w:u w:val="single"/>
      <w:lang w:val="en-GB"/>
    </w:rPr>
  </w:style>
  <w:style w:type="character" w:styleId="FollowedHyperlink">
    <w:name w:val="FollowedHyperlink"/>
    <w:semiHidden/>
    <w:rsid w:val="00407A07"/>
    <w:rPr>
      <w:color w:val="FF0000"/>
      <w:u w:val="single"/>
    </w:rPr>
  </w:style>
  <w:style w:type="character" w:styleId="CommentReference">
    <w:name w:val="annotation reference"/>
    <w:semiHidden/>
    <w:rsid w:val="00407A07"/>
    <w:rPr>
      <w:sz w:val="16"/>
      <w:szCs w:val="16"/>
    </w:rPr>
  </w:style>
  <w:style w:type="paragraph" w:styleId="CommentText">
    <w:name w:val="annotation text"/>
    <w:basedOn w:val="Normal"/>
    <w:semiHidden/>
    <w:rsid w:val="00407A07"/>
  </w:style>
  <w:style w:type="paragraph" w:styleId="CommentSubject">
    <w:name w:val="annotation subject"/>
    <w:basedOn w:val="CommentText"/>
    <w:next w:val="CommentText"/>
    <w:semiHidden/>
    <w:rsid w:val="00407A07"/>
    <w:rPr>
      <w:b/>
      <w:bCs/>
    </w:rPr>
  </w:style>
  <w:style w:type="character" w:customStyle="1" w:styleId="Heading1Char">
    <w:name w:val="Heading 1 Char"/>
    <w:link w:val="Heading1"/>
    <w:rsid w:val="00407A07"/>
    <w:rPr>
      <w:rFonts w:ascii="Arial" w:hAnsi="Arial" w:cs="Arial"/>
      <w:sz w:val="36"/>
      <w:szCs w:val="36"/>
      <w:lang w:val="en-GB"/>
    </w:rPr>
  </w:style>
  <w:style w:type="paragraph" w:customStyle="1" w:styleId="B1">
    <w:name w:val="B1"/>
    <w:basedOn w:val="List"/>
    <w:qFormat/>
    <w:rsid w:val="00407A07"/>
    <w:pPr>
      <w:spacing w:after="180"/>
      <w:jc w:val="left"/>
    </w:pPr>
    <w:rPr>
      <w:lang w:eastAsia="en-US"/>
    </w:rPr>
  </w:style>
  <w:style w:type="paragraph" w:customStyle="1" w:styleId="B2">
    <w:name w:val="B2"/>
    <w:basedOn w:val="List2"/>
    <w:qFormat/>
    <w:rsid w:val="00407A07"/>
    <w:pPr>
      <w:spacing w:after="180"/>
      <w:jc w:val="left"/>
    </w:pPr>
    <w:rPr>
      <w:lang w:eastAsia="en-US"/>
    </w:rPr>
  </w:style>
  <w:style w:type="paragraph" w:customStyle="1" w:styleId="B3">
    <w:name w:val="B3"/>
    <w:basedOn w:val="List3"/>
    <w:qFormat/>
    <w:rsid w:val="00407A07"/>
    <w:pPr>
      <w:spacing w:after="180"/>
      <w:jc w:val="left"/>
    </w:pPr>
    <w:rPr>
      <w:lang w:eastAsia="en-US"/>
    </w:rPr>
  </w:style>
  <w:style w:type="paragraph" w:customStyle="1" w:styleId="B4">
    <w:name w:val="B4"/>
    <w:basedOn w:val="List4"/>
    <w:qFormat/>
    <w:rsid w:val="00407A07"/>
    <w:pPr>
      <w:spacing w:after="180"/>
      <w:jc w:val="left"/>
    </w:pPr>
    <w:rPr>
      <w:lang w:eastAsia="en-US"/>
    </w:rPr>
  </w:style>
  <w:style w:type="paragraph" w:customStyle="1" w:styleId="Proposal">
    <w:name w:val="Proposal"/>
    <w:basedOn w:val="Normal"/>
    <w:qFormat/>
    <w:rsid w:val="00407A07"/>
    <w:pPr>
      <w:numPr>
        <w:numId w:val="3"/>
      </w:numPr>
      <w:tabs>
        <w:tab w:val="clear" w:pos="1304"/>
        <w:tab w:val="left" w:pos="1701"/>
      </w:tabs>
      <w:ind w:left="1701" w:hanging="1701"/>
    </w:pPr>
    <w:rPr>
      <w:b/>
      <w:bCs/>
    </w:rPr>
  </w:style>
  <w:style w:type="character" w:customStyle="1" w:styleId="BodyTextChar">
    <w:name w:val="Body Text Char"/>
    <w:link w:val="BodyText"/>
    <w:rsid w:val="00407A07"/>
    <w:rPr>
      <w:rFonts w:ascii="Arial" w:hAnsi="Arial"/>
      <w:lang w:val="en-GB"/>
    </w:rPr>
  </w:style>
  <w:style w:type="paragraph" w:customStyle="1" w:styleId="B5">
    <w:name w:val="B5"/>
    <w:basedOn w:val="List5"/>
    <w:rsid w:val="00407A07"/>
    <w:pPr>
      <w:spacing w:after="180"/>
      <w:jc w:val="left"/>
    </w:pPr>
    <w:rPr>
      <w:lang w:eastAsia="en-US"/>
    </w:rPr>
  </w:style>
  <w:style w:type="paragraph" w:customStyle="1" w:styleId="EX">
    <w:name w:val="EX"/>
    <w:basedOn w:val="Normal"/>
    <w:rsid w:val="00407A07"/>
    <w:pPr>
      <w:keepLines/>
      <w:spacing w:after="180"/>
      <w:ind w:left="1702" w:hanging="1418"/>
      <w:jc w:val="left"/>
    </w:pPr>
    <w:rPr>
      <w:lang w:eastAsia="en-US"/>
    </w:rPr>
  </w:style>
  <w:style w:type="paragraph" w:customStyle="1" w:styleId="EW">
    <w:name w:val="EW"/>
    <w:basedOn w:val="EX"/>
    <w:rsid w:val="00407A07"/>
    <w:pPr>
      <w:spacing w:after="0"/>
    </w:pPr>
  </w:style>
  <w:style w:type="paragraph" w:customStyle="1" w:styleId="TAL">
    <w:name w:val="TAL"/>
    <w:basedOn w:val="Normal"/>
    <w:rsid w:val="00407A07"/>
    <w:pPr>
      <w:keepNext/>
      <w:keepLines/>
      <w:spacing w:after="0"/>
      <w:jc w:val="left"/>
    </w:pPr>
    <w:rPr>
      <w:sz w:val="18"/>
      <w:lang w:eastAsia="en-US"/>
    </w:rPr>
  </w:style>
  <w:style w:type="paragraph" w:customStyle="1" w:styleId="TAC">
    <w:name w:val="TAC"/>
    <w:basedOn w:val="TAL"/>
    <w:rsid w:val="00407A07"/>
    <w:pPr>
      <w:jc w:val="center"/>
    </w:pPr>
  </w:style>
  <w:style w:type="paragraph" w:customStyle="1" w:styleId="TAH">
    <w:name w:val="TAH"/>
    <w:basedOn w:val="TAC"/>
    <w:rsid w:val="00407A07"/>
    <w:rPr>
      <w:b/>
    </w:rPr>
  </w:style>
  <w:style w:type="paragraph" w:customStyle="1" w:styleId="TAN">
    <w:name w:val="TAN"/>
    <w:basedOn w:val="TAL"/>
    <w:rsid w:val="00407A07"/>
    <w:pPr>
      <w:ind w:left="851" w:hanging="851"/>
    </w:pPr>
  </w:style>
  <w:style w:type="paragraph" w:customStyle="1" w:styleId="TAR">
    <w:name w:val="TAR"/>
    <w:basedOn w:val="TAL"/>
    <w:rsid w:val="00407A07"/>
    <w:pPr>
      <w:jc w:val="right"/>
    </w:pPr>
  </w:style>
  <w:style w:type="paragraph" w:customStyle="1" w:styleId="TH">
    <w:name w:val="TH"/>
    <w:basedOn w:val="Normal"/>
    <w:rsid w:val="00407A07"/>
    <w:pPr>
      <w:keepNext/>
      <w:keepLines/>
      <w:spacing w:before="60" w:after="180"/>
      <w:jc w:val="center"/>
    </w:pPr>
    <w:rPr>
      <w:b/>
      <w:lang w:eastAsia="en-US"/>
    </w:rPr>
  </w:style>
  <w:style w:type="paragraph" w:customStyle="1" w:styleId="TF">
    <w:name w:val="TF"/>
    <w:basedOn w:val="TH"/>
    <w:rsid w:val="00407A07"/>
    <w:pPr>
      <w:keepNext w:val="0"/>
      <w:spacing w:before="0" w:after="240"/>
    </w:pPr>
  </w:style>
  <w:style w:type="paragraph" w:customStyle="1" w:styleId="TT">
    <w:name w:val="TT"/>
    <w:basedOn w:val="Heading1"/>
    <w:next w:val="Normal"/>
    <w:rsid w:val="00407A07"/>
    <w:pPr>
      <w:numPr>
        <w:numId w:val="0"/>
      </w:numPr>
      <w:ind w:left="1134" w:hanging="1134"/>
      <w:outlineLvl w:val="9"/>
    </w:pPr>
    <w:rPr>
      <w:rFonts w:cs="Times New Roman"/>
      <w:szCs w:val="20"/>
      <w:lang w:eastAsia="en-US"/>
    </w:rPr>
  </w:style>
  <w:style w:type="paragraph" w:customStyle="1" w:styleId="ZA">
    <w:name w:val="ZA"/>
    <w:rsid w:val="00407A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07A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407A0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407A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407A07"/>
  </w:style>
  <w:style w:type="paragraph" w:customStyle="1" w:styleId="ZH">
    <w:name w:val="ZH"/>
    <w:rsid w:val="00407A0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407A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407A07"/>
    <w:pPr>
      <w:framePr w:hRule="auto" w:wrap="notBeside" w:y="852"/>
    </w:pPr>
    <w:rPr>
      <w:i w:val="0"/>
      <w:sz w:val="40"/>
    </w:rPr>
  </w:style>
  <w:style w:type="paragraph" w:customStyle="1" w:styleId="ZU">
    <w:name w:val="ZU"/>
    <w:rsid w:val="00407A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407A07"/>
    <w:pPr>
      <w:framePr w:wrap="notBeside" w:y="16161"/>
    </w:pPr>
  </w:style>
  <w:style w:type="paragraph" w:customStyle="1" w:styleId="FP">
    <w:name w:val="FP"/>
    <w:basedOn w:val="Normal"/>
    <w:rsid w:val="00407A07"/>
    <w:pPr>
      <w:spacing w:after="0"/>
      <w:jc w:val="left"/>
    </w:pPr>
    <w:rPr>
      <w:lang w:eastAsia="en-US"/>
    </w:rPr>
  </w:style>
  <w:style w:type="paragraph" w:customStyle="1" w:styleId="Observation">
    <w:name w:val="Observation"/>
    <w:basedOn w:val="Proposal"/>
    <w:qFormat/>
    <w:rsid w:val="00407A07"/>
    <w:pPr>
      <w:numPr>
        <w:numId w:val="13"/>
      </w:numPr>
      <w:ind w:left="1701" w:hanging="1701"/>
    </w:pPr>
  </w:style>
  <w:style w:type="paragraph" w:styleId="TableofFigures">
    <w:name w:val="table of figures"/>
    <w:basedOn w:val="Normal"/>
    <w:next w:val="Normal"/>
    <w:uiPriority w:val="99"/>
    <w:rsid w:val="00407A07"/>
    <w:pPr>
      <w:ind w:left="1418" w:hanging="1418"/>
      <w:jc w:val="left"/>
    </w:pPr>
    <w:rPr>
      <w:b/>
    </w:rPr>
  </w:style>
  <w:style w:type="paragraph" w:customStyle="1" w:styleId="CRCoverPage">
    <w:name w:val="CR Cover Page"/>
    <w:rsid w:val="00407A07"/>
    <w:pPr>
      <w:spacing w:after="120"/>
    </w:pPr>
    <w:rPr>
      <w:rFonts w:ascii="Arial" w:hAnsi="Arial"/>
      <w:lang w:val="en-GB" w:eastAsia="en-US"/>
    </w:rPr>
  </w:style>
  <w:style w:type="paragraph" w:styleId="ListParagraph">
    <w:name w:val="List Paragraph"/>
    <w:basedOn w:val="Normal"/>
    <w:uiPriority w:val="34"/>
    <w:qFormat/>
    <w:rsid w:val="0052038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1208900">
      <w:bodyDiv w:val="1"/>
      <w:marLeft w:val="0"/>
      <w:marRight w:val="0"/>
      <w:marTop w:val="0"/>
      <w:marBottom w:val="0"/>
      <w:divBdr>
        <w:top w:val="none" w:sz="0" w:space="0" w:color="auto"/>
        <w:left w:val="none" w:sz="0" w:space="0" w:color="auto"/>
        <w:bottom w:val="none" w:sz="0" w:space="0" w:color="auto"/>
        <w:right w:val="none" w:sz="0" w:space="0" w:color="auto"/>
      </w:divBdr>
      <w:divsChild>
        <w:div w:id="1951862419">
          <w:marLeft w:val="547"/>
          <w:marRight w:val="0"/>
          <w:marTop w:val="106"/>
          <w:marBottom w:val="0"/>
          <w:divBdr>
            <w:top w:val="none" w:sz="0" w:space="0" w:color="auto"/>
            <w:left w:val="none" w:sz="0" w:space="0" w:color="auto"/>
            <w:bottom w:val="none" w:sz="0" w:space="0" w:color="auto"/>
            <w:right w:val="none" w:sz="0" w:space="0" w:color="auto"/>
          </w:divBdr>
        </w:div>
        <w:div w:id="1281451696">
          <w:marLeft w:val="1166"/>
          <w:marRight w:val="0"/>
          <w:marTop w:val="96"/>
          <w:marBottom w:val="0"/>
          <w:divBdr>
            <w:top w:val="none" w:sz="0" w:space="0" w:color="auto"/>
            <w:left w:val="none" w:sz="0" w:space="0" w:color="auto"/>
            <w:bottom w:val="none" w:sz="0" w:space="0" w:color="auto"/>
            <w:right w:val="none" w:sz="0" w:space="0" w:color="auto"/>
          </w:divBdr>
        </w:div>
        <w:div w:id="447506821">
          <w:marLeft w:val="1166"/>
          <w:marRight w:val="0"/>
          <w:marTop w:val="96"/>
          <w:marBottom w:val="0"/>
          <w:divBdr>
            <w:top w:val="none" w:sz="0" w:space="0" w:color="auto"/>
            <w:left w:val="none" w:sz="0" w:space="0" w:color="auto"/>
            <w:bottom w:val="none" w:sz="0" w:space="0" w:color="auto"/>
            <w:right w:val="none" w:sz="0" w:space="0" w:color="auto"/>
          </w:divBdr>
        </w:div>
        <w:div w:id="1334650546">
          <w:marLeft w:val="1166"/>
          <w:marRight w:val="0"/>
          <w:marTop w:val="96"/>
          <w:marBottom w:val="0"/>
          <w:divBdr>
            <w:top w:val="none" w:sz="0" w:space="0" w:color="auto"/>
            <w:left w:val="none" w:sz="0" w:space="0" w:color="auto"/>
            <w:bottom w:val="none" w:sz="0" w:space="0" w:color="auto"/>
            <w:right w:val="none" w:sz="0" w:space="0" w:color="auto"/>
          </w:divBdr>
        </w:div>
      </w:divsChild>
    </w:div>
    <w:div w:id="923880373">
      <w:bodyDiv w:val="1"/>
      <w:marLeft w:val="0"/>
      <w:marRight w:val="0"/>
      <w:marTop w:val="0"/>
      <w:marBottom w:val="0"/>
      <w:divBdr>
        <w:top w:val="none" w:sz="0" w:space="0" w:color="auto"/>
        <w:left w:val="none" w:sz="0" w:space="0" w:color="auto"/>
        <w:bottom w:val="none" w:sz="0" w:space="0" w:color="auto"/>
        <w:right w:val="none" w:sz="0" w:space="0" w:color="auto"/>
      </w:divBdr>
      <w:divsChild>
        <w:div w:id="616301008">
          <w:marLeft w:val="547"/>
          <w:marRight w:val="0"/>
          <w:marTop w:val="115"/>
          <w:marBottom w:val="0"/>
          <w:divBdr>
            <w:top w:val="none" w:sz="0" w:space="0" w:color="auto"/>
            <w:left w:val="none" w:sz="0" w:space="0" w:color="auto"/>
            <w:bottom w:val="none" w:sz="0" w:space="0" w:color="auto"/>
            <w:right w:val="none" w:sz="0" w:space="0" w:color="auto"/>
          </w:divBdr>
        </w:div>
        <w:div w:id="999044055">
          <w:marLeft w:val="1166"/>
          <w:marRight w:val="0"/>
          <w:marTop w:val="115"/>
          <w:marBottom w:val="0"/>
          <w:divBdr>
            <w:top w:val="none" w:sz="0" w:space="0" w:color="auto"/>
            <w:left w:val="none" w:sz="0" w:space="0" w:color="auto"/>
            <w:bottom w:val="none" w:sz="0" w:space="0" w:color="auto"/>
            <w:right w:val="none" w:sz="0" w:space="0" w:color="auto"/>
          </w:divBdr>
        </w:div>
        <w:div w:id="1644387493">
          <w:marLeft w:val="1166"/>
          <w:marRight w:val="0"/>
          <w:marTop w:val="115"/>
          <w:marBottom w:val="0"/>
          <w:divBdr>
            <w:top w:val="none" w:sz="0" w:space="0" w:color="auto"/>
            <w:left w:val="none" w:sz="0" w:space="0" w:color="auto"/>
            <w:bottom w:val="none" w:sz="0" w:space="0" w:color="auto"/>
            <w:right w:val="none" w:sz="0" w:space="0" w:color="auto"/>
          </w:divBdr>
        </w:div>
      </w:divsChild>
    </w:div>
    <w:div w:id="1299844625">
      <w:bodyDiv w:val="1"/>
      <w:marLeft w:val="0"/>
      <w:marRight w:val="0"/>
      <w:marTop w:val="0"/>
      <w:marBottom w:val="0"/>
      <w:divBdr>
        <w:top w:val="none" w:sz="0" w:space="0" w:color="auto"/>
        <w:left w:val="none" w:sz="0" w:space="0" w:color="auto"/>
        <w:bottom w:val="none" w:sz="0" w:space="0" w:color="auto"/>
        <w:right w:val="none" w:sz="0" w:space="0" w:color="auto"/>
      </w:divBdr>
      <w:divsChild>
        <w:div w:id="588270291">
          <w:marLeft w:val="547"/>
          <w:marRight w:val="0"/>
          <w:marTop w:val="115"/>
          <w:marBottom w:val="0"/>
          <w:divBdr>
            <w:top w:val="none" w:sz="0" w:space="0" w:color="auto"/>
            <w:left w:val="none" w:sz="0" w:space="0" w:color="auto"/>
            <w:bottom w:val="none" w:sz="0" w:space="0" w:color="auto"/>
            <w:right w:val="none" w:sz="0" w:space="0" w:color="auto"/>
          </w:divBdr>
        </w:div>
        <w:div w:id="601301114">
          <w:marLeft w:val="1166"/>
          <w:marRight w:val="0"/>
          <w:marTop w:val="106"/>
          <w:marBottom w:val="0"/>
          <w:divBdr>
            <w:top w:val="none" w:sz="0" w:space="0" w:color="auto"/>
            <w:left w:val="none" w:sz="0" w:space="0" w:color="auto"/>
            <w:bottom w:val="none" w:sz="0" w:space="0" w:color="auto"/>
            <w:right w:val="none" w:sz="0" w:space="0" w:color="auto"/>
          </w:divBdr>
        </w:div>
        <w:div w:id="1963028946">
          <w:marLeft w:val="1166"/>
          <w:marRight w:val="0"/>
          <w:marTop w:val="101"/>
          <w:marBottom w:val="0"/>
          <w:divBdr>
            <w:top w:val="none" w:sz="0" w:space="0" w:color="auto"/>
            <w:left w:val="none" w:sz="0" w:space="0" w:color="auto"/>
            <w:bottom w:val="none" w:sz="0" w:space="0" w:color="auto"/>
            <w:right w:val="none" w:sz="0" w:space="0" w:color="auto"/>
          </w:divBdr>
        </w:div>
        <w:div w:id="1594897684">
          <w:marLeft w:val="1166"/>
          <w:marRight w:val="0"/>
          <w:marTop w:val="101"/>
          <w:marBottom w:val="0"/>
          <w:divBdr>
            <w:top w:val="none" w:sz="0" w:space="0" w:color="auto"/>
            <w:left w:val="none" w:sz="0" w:space="0" w:color="auto"/>
            <w:bottom w:val="none" w:sz="0" w:space="0" w:color="auto"/>
            <w:right w:val="none" w:sz="0" w:space="0" w:color="auto"/>
          </w:divBdr>
        </w:div>
      </w:divsChild>
    </w:div>
    <w:div w:id="1356351125">
      <w:bodyDiv w:val="1"/>
      <w:marLeft w:val="0"/>
      <w:marRight w:val="0"/>
      <w:marTop w:val="0"/>
      <w:marBottom w:val="0"/>
      <w:divBdr>
        <w:top w:val="none" w:sz="0" w:space="0" w:color="auto"/>
        <w:left w:val="none" w:sz="0" w:space="0" w:color="auto"/>
        <w:bottom w:val="none" w:sz="0" w:space="0" w:color="auto"/>
        <w:right w:val="none" w:sz="0" w:space="0" w:color="auto"/>
      </w:divBdr>
      <w:divsChild>
        <w:div w:id="943341593">
          <w:marLeft w:val="547"/>
          <w:marRight w:val="0"/>
          <w:marTop w:val="106"/>
          <w:marBottom w:val="0"/>
          <w:divBdr>
            <w:top w:val="none" w:sz="0" w:space="0" w:color="auto"/>
            <w:left w:val="none" w:sz="0" w:space="0" w:color="auto"/>
            <w:bottom w:val="none" w:sz="0" w:space="0" w:color="auto"/>
            <w:right w:val="none" w:sz="0" w:space="0" w:color="auto"/>
          </w:divBdr>
        </w:div>
        <w:div w:id="1759599146">
          <w:marLeft w:val="1166"/>
          <w:marRight w:val="0"/>
          <w:marTop w:val="96"/>
          <w:marBottom w:val="0"/>
          <w:divBdr>
            <w:top w:val="none" w:sz="0" w:space="0" w:color="auto"/>
            <w:left w:val="none" w:sz="0" w:space="0" w:color="auto"/>
            <w:bottom w:val="none" w:sz="0" w:space="0" w:color="auto"/>
            <w:right w:val="none" w:sz="0" w:space="0" w:color="auto"/>
          </w:divBdr>
        </w:div>
        <w:div w:id="827207349">
          <w:marLeft w:val="1166"/>
          <w:marRight w:val="0"/>
          <w:marTop w:val="96"/>
          <w:marBottom w:val="0"/>
          <w:divBdr>
            <w:top w:val="none" w:sz="0" w:space="0" w:color="auto"/>
            <w:left w:val="none" w:sz="0" w:space="0" w:color="auto"/>
            <w:bottom w:val="none" w:sz="0" w:space="0" w:color="auto"/>
            <w:right w:val="none" w:sz="0" w:space="0" w:color="auto"/>
          </w:divBdr>
        </w:div>
        <w:div w:id="1149398973">
          <w:marLeft w:val="1166"/>
          <w:marRight w:val="0"/>
          <w:marTop w:val="96"/>
          <w:marBottom w:val="0"/>
          <w:divBdr>
            <w:top w:val="none" w:sz="0" w:space="0" w:color="auto"/>
            <w:left w:val="none" w:sz="0" w:space="0" w:color="auto"/>
            <w:bottom w:val="none" w:sz="0" w:space="0" w:color="auto"/>
            <w:right w:val="none" w:sz="0" w:space="0" w:color="auto"/>
          </w:divBdr>
        </w:div>
      </w:divsChild>
    </w:div>
    <w:div w:id="1485656989">
      <w:bodyDiv w:val="1"/>
      <w:marLeft w:val="0"/>
      <w:marRight w:val="0"/>
      <w:marTop w:val="0"/>
      <w:marBottom w:val="0"/>
      <w:divBdr>
        <w:top w:val="none" w:sz="0" w:space="0" w:color="auto"/>
        <w:left w:val="none" w:sz="0" w:space="0" w:color="auto"/>
        <w:bottom w:val="none" w:sz="0" w:space="0" w:color="auto"/>
        <w:right w:val="none" w:sz="0" w:space="0" w:color="auto"/>
      </w:divBdr>
      <w:divsChild>
        <w:div w:id="1583295990">
          <w:marLeft w:val="547"/>
          <w:marRight w:val="0"/>
          <w:marTop w:val="115"/>
          <w:marBottom w:val="0"/>
          <w:divBdr>
            <w:top w:val="none" w:sz="0" w:space="0" w:color="auto"/>
            <w:left w:val="none" w:sz="0" w:space="0" w:color="auto"/>
            <w:bottom w:val="none" w:sz="0" w:space="0" w:color="auto"/>
            <w:right w:val="none" w:sz="0" w:space="0" w:color="auto"/>
          </w:divBdr>
        </w:div>
        <w:div w:id="645470093">
          <w:marLeft w:val="1166"/>
          <w:marRight w:val="0"/>
          <w:marTop w:val="106"/>
          <w:marBottom w:val="0"/>
          <w:divBdr>
            <w:top w:val="none" w:sz="0" w:space="0" w:color="auto"/>
            <w:left w:val="none" w:sz="0" w:space="0" w:color="auto"/>
            <w:bottom w:val="none" w:sz="0" w:space="0" w:color="auto"/>
            <w:right w:val="none" w:sz="0" w:space="0" w:color="auto"/>
          </w:divBdr>
        </w:div>
        <w:div w:id="1856766792">
          <w:marLeft w:val="1166"/>
          <w:marRight w:val="0"/>
          <w:marTop w:val="101"/>
          <w:marBottom w:val="0"/>
          <w:divBdr>
            <w:top w:val="none" w:sz="0" w:space="0" w:color="auto"/>
            <w:left w:val="none" w:sz="0" w:space="0" w:color="auto"/>
            <w:bottom w:val="none" w:sz="0" w:space="0" w:color="auto"/>
            <w:right w:val="none" w:sz="0" w:space="0" w:color="auto"/>
          </w:divBdr>
        </w:div>
        <w:div w:id="1322004429">
          <w:marLeft w:val="1166"/>
          <w:marRight w:val="0"/>
          <w:marTop w:val="101"/>
          <w:marBottom w:val="0"/>
          <w:divBdr>
            <w:top w:val="none" w:sz="0" w:space="0" w:color="auto"/>
            <w:left w:val="none" w:sz="0" w:space="0" w:color="auto"/>
            <w:bottom w:val="none" w:sz="0" w:space="0" w:color="auto"/>
            <w:right w:val="none" w:sz="0" w:space="0" w:color="auto"/>
          </w:divBdr>
        </w:div>
      </w:divsChild>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halii\lish\spec\3GPP\standard\template\R4-17xxx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3E922D-D1F5-488F-BC38-42BE2BBD6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R4-17xxxxx</Template>
  <TotalTime>160</TotalTime>
  <Pages>2</Pages>
  <Words>761</Words>
  <Characters>4340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Shaohua Li</dc:creator>
  <cp:keywords>3GPP; Ericsson; TDoc</cp:keywords>
  <cp:lastModifiedBy>Shaohua Li</cp:lastModifiedBy>
  <cp:revision>35</cp:revision>
  <cp:lastPrinted>2008-01-31T06:09:00Z</cp:lastPrinted>
  <dcterms:created xsi:type="dcterms:W3CDTF">2017-03-20T09:30:00Z</dcterms:created>
  <dcterms:modified xsi:type="dcterms:W3CDTF">2017-03-24T16:38:00Z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